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7"/>
        <w:jc w:val="center"/>
        <w:rPr>
          <w:rFonts w:hint="eastAsia" w:ascii="宋体" w:hAnsi="宋体"/>
          <w:color w:val="000000"/>
          <w:highlight w:val="none"/>
        </w:rPr>
      </w:pPr>
      <w:r/>
      <w:bookmarkStart w:id="0" w:name="_Hlk45004360"/>
      <w:r/>
      <w:bookmarkStart w:id="1" w:name="_Toc13642114"/>
      <w:r/>
      <w:bookmarkStart w:id="2" w:name="_Toc142194265"/>
      <w:r>
        <w:rPr>
          <w:rFonts w:hint="eastAsia" w:ascii="宋体" w:hAnsi="宋体" w:cs="宋体"/>
          <w:b/>
          <w:color w:val="000000"/>
          <w:sz w:val="32"/>
          <w:highlight w:val="none"/>
        </w:rPr>
        <w:t xml:space="preserve">招标公告</w:t>
      </w:r>
      <w:r>
        <w:rPr>
          <w:rFonts w:hint="eastAsia" w:ascii="宋体" w:hAnsi="宋体"/>
          <w:color w:val="000000"/>
          <w:highlight w:val="none"/>
        </w:rPr>
      </w:r>
      <w:r/>
    </w:p>
    <w:p>
      <w:pPr>
        <w:pStyle w:val="657"/>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657"/>
        <w:ind w:firstLine="480"/>
        <w:rPr>
          <w:rFonts w:hint="eastAsia" w:ascii="宋体" w:hAnsi="宋体"/>
          <w:color w:val="000000"/>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吴中农副产品分中心检验检测辅助性工作服务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2025年12月22日9点30分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u w:val="singl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r>
        <w:rPr>
          <w:rFonts w:hint="eastAsia" w:ascii="宋体" w:hAnsi="宋体" w:cs="宋体"/>
          <w:color w:val="000000"/>
          <w:sz w:val="24"/>
          <w:szCs w:val="24"/>
          <w:highlight w:val="none"/>
        </w:rPr>
      </w:r>
      <w:r/>
    </w:p>
    <w:p>
      <w:pPr>
        <w:pStyle w:val="657"/>
        <w:ind w:firstLine="480"/>
        <w:rPr>
          <w:rFonts w:hint="eastAsia" w:ascii="宋体" w:hAnsi="宋体" w:eastAsia="宋体" w:cs="宋体"/>
          <w:color w:val="000000"/>
          <w:sz w:val="24"/>
          <w:szCs w:val="24"/>
          <w:highlight w:val="none"/>
          <w:lang w:eastAsia="zh-CN"/>
        </w:rPr>
      </w:pPr>
      <w:r/>
      <w:bookmarkEnd w:id="3"/>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JSZC-320500-SZWK-G2025-0561</w:t>
      </w:r>
      <w:r>
        <w:rPr>
          <w:rFonts w:hint="eastAsia" w:ascii="宋体" w:hAnsi="宋体" w:eastAsia="宋体" w:cs="宋体"/>
          <w:color w:val="000000"/>
          <w:sz w:val="24"/>
          <w:szCs w:val="24"/>
          <w:highlight w:val="none"/>
          <w:lang w:eastAsia="zh-CN"/>
        </w:rPr>
      </w:r>
      <w: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2、项目名称：吴中农副产品分中心检验检测辅助性工作服务</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3、采购预算及最高限价：3420000.00元</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苏州市食品检验检测中心吴中农副产品分中心因吴中农副产品分中心检验检测工作需要，对外采购第三方服务开展辅助性检验检测工作。</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（1）服务期限：自合同签订之日起一年。</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（2）实施地点：苏州市食品检验检测中心指定地点（主要工作地点：相城区漕湖街道协兴街6号、吴中区甪直镇车坊苏同黎公路3099号等）。</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（3）验收标准：采购方按采购文件要求、国家及行业标准进行验收。</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hint="eastAsia" w:ascii="宋体" w:hAnsi="宋体" w:cs="宋体"/>
          <w:color w:val="000000"/>
          <w:sz w:val="24"/>
          <w:szCs w:val="24"/>
          <w:highlight w:val="none"/>
        </w:rPr>
      </w:r>
      <w:r/>
    </w:p>
    <w:p>
      <w:pPr>
        <w:pStyle w:val="657"/>
        <w:numPr>
          <w:ilvl w:val="0"/>
          <w:numId w:val="3"/>
        </w:numPr>
        <w:ind w:firstLine="480"/>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r>
      <w:r/>
    </w:p>
    <w:p>
      <w:pPr>
        <w:pStyle w:val="657"/>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本项目专门面向中小企业采购，</w:t>
      </w:r>
      <w:r>
        <w:rPr>
          <w:rFonts w:hint="eastAsia" w:ascii="宋体" w:hAnsi="宋体" w:cs="宋体"/>
          <w:b/>
          <w:bCs/>
          <w:color w:val="000000"/>
          <w:sz w:val="24"/>
          <w:szCs w:val="24"/>
          <w:highlight w:val="none"/>
          <w:u w:val="single"/>
        </w:rPr>
        <w:t xml:space="preserve">所属行业为商务服务行业</w:t>
      </w:r>
      <w:r>
        <w:rPr>
          <w:rFonts w:hint="eastAsia" w:ascii="宋体" w:hAnsi="宋体" w:cs="宋体"/>
          <w:color w:val="000000"/>
          <w:sz w:val="24"/>
          <w:szCs w:val="24"/>
          <w:highlight w:val="none"/>
          <w:u w:val="single"/>
        </w:rPr>
        <w:t xml:space="preserve">（投标单位必须为中小微企业或残疾人福利性单位或监狱企业，并在投标文件中提供相关声明函或监狱企业证明文件，否则为无效投标）。</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sz w:val="24"/>
          <w:szCs w:val="24"/>
          <w:highlight w:val="none"/>
        </w:rPr>
      </w:r>
      <w:r/>
    </w:p>
    <w:p>
      <w:pPr>
        <w:pStyle w:val="657"/>
        <w:ind w:firstLine="482"/>
        <w:jc w:val="left"/>
        <w:widowControl/>
        <w:rPr>
          <w:rFonts w:hint="eastAsia" w:ascii="宋体" w:hAnsi="宋体"/>
          <w:b/>
          <w:bCs/>
          <w:color w:val="000000"/>
          <w:sz w:val="24"/>
          <w:szCs w:val="20"/>
          <w:highlight w:val="none"/>
        </w:rPr>
      </w:pPr>
      <w:r>
        <w:rPr>
          <w:rFonts w:ascii="宋体" w:hAnsi="宋体"/>
          <w:b/>
          <w:bCs/>
          <w:color w:val="000000"/>
          <w:sz w:val="24"/>
          <w:szCs w:val="20"/>
          <w:highlight w:val="none"/>
        </w:rPr>
        <w:t xml:space="preserve">三、获取招标文件</w:t>
      </w:r>
      <w:r>
        <w:rPr>
          <w:rFonts w:hint="eastAsia" w:ascii="宋体" w:hAnsi="宋体"/>
          <w:b/>
          <w:bCs/>
          <w:color w:val="000000"/>
          <w:sz w:val="24"/>
          <w:szCs w:val="20"/>
          <w:highlight w:val="none"/>
        </w:rPr>
      </w:r>
      <w:r/>
    </w:p>
    <w:p>
      <w:pPr>
        <w:pStyle w:val="657"/>
        <w:ind w:firstLine="480"/>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rPr>
        <w:t xml:space="preserve">1、获取</w:t>
      </w:r>
      <w:r>
        <w:rPr>
          <w:rFonts w:ascii="宋体" w:hAnsi="宋体"/>
          <w:color w:val="000000"/>
          <w:sz w:val="24"/>
          <w:szCs w:val="20"/>
          <w:highlight w:val="none"/>
        </w:rPr>
        <w:t xml:space="preserve">时间：</w:t>
      </w:r>
      <w:r>
        <w:rPr>
          <w:rFonts w:hint="eastAsia" w:ascii="宋体" w:hAnsi="宋体"/>
          <w:color w:val="000000"/>
          <w:sz w:val="24"/>
          <w:szCs w:val="20"/>
          <w:highlight w:val="none"/>
        </w:rPr>
        <w:t xml:space="preserve">自招标公告发布之日起</w:t>
      </w:r>
      <w:r>
        <w:rPr>
          <w:rFonts w:hint="eastAsia" w:ascii="宋体" w:hAnsi="宋体"/>
          <w:color w:val="000000"/>
          <w:sz w:val="24"/>
          <w:szCs w:val="20"/>
          <w:highlight w:val="none"/>
          <w:lang w:val="en-US" w:eastAsia="zh-CN"/>
        </w:rPr>
        <w:t xml:space="preserve">五个工作日</w:t>
      </w:r>
      <w:r>
        <w:rPr>
          <w:rFonts w:hint="eastAsia" w:ascii="宋体" w:hAnsi="宋体"/>
          <w:color w:val="000000"/>
          <w:sz w:val="24"/>
          <w:szCs w:val="20"/>
          <w:highlight w:val="none"/>
          <w:lang w:val="en-US" w:eastAsia="zh-CN"/>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2、地点：苏采云系统</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3、获取方式：自行下载</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4、售价：无</w:t>
      </w:r>
      <w:r>
        <w:rPr>
          <w:rFonts w:hint="eastAsia" w:ascii="宋体" w:hAnsi="宋体"/>
          <w:color w:val="000000"/>
          <w:sz w:val="24"/>
          <w:szCs w:val="20"/>
          <w:highlight w:val="none"/>
        </w:rPr>
      </w:r>
      <w:r/>
    </w:p>
    <w:p>
      <w:pPr>
        <w:pStyle w:val="657"/>
        <w:ind w:firstLine="482"/>
        <w:jc w:val="left"/>
        <w:widowControl/>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四、上传投标文件截止时间、开标时间和地点</w:t>
      </w:r>
      <w:r>
        <w:rPr>
          <w:rFonts w:hint="eastAsia" w:ascii="宋体" w:hAnsi="宋体"/>
          <w:b/>
          <w:bCs/>
          <w:color w:val="000000"/>
          <w:sz w:val="24"/>
          <w:szCs w:val="20"/>
          <w:highlight w:val="none"/>
        </w:rPr>
      </w:r>
      <w:r/>
    </w:p>
    <w:p>
      <w:pPr>
        <w:pStyle w:val="657"/>
        <w:ind w:firstLine="480"/>
        <w:jc w:val="left"/>
        <w:widowControl/>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1、上传投标文件截止时间：</w:t>
      </w:r>
      <w:r>
        <w:rPr>
          <w:rFonts w:hint="eastAsia" w:ascii="宋体" w:hAnsi="宋体"/>
          <w:color w:val="000000"/>
          <w:sz w:val="24"/>
          <w:szCs w:val="20"/>
          <w:highlight w:val="none"/>
          <w:lang w:eastAsia="zh-CN"/>
        </w:rPr>
        <w:t xml:space="preserve">2025年12月22日9：30</w:t>
      </w:r>
      <w:r>
        <w:rPr>
          <w:rFonts w:hint="eastAsia" w:ascii="宋体" w:hAnsi="宋体" w:eastAsia="宋体"/>
          <w:color w:val="000000"/>
          <w:sz w:val="24"/>
          <w:szCs w:val="20"/>
          <w:highlight w:val="none"/>
          <w:lang w:eastAsia="zh-CN"/>
        </w:rPr>
      </w:r>
      <w:r/>
    </w:p>
    <w:p>
      <w:pPr>
        <w:pStyle w:val="657"/>
        <w:ind w:firstLine="480"/>
        <w:jc w:val="left"/>
        <w:widowControl/>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2、开标时间：</w:t>
      </w:r>
      <w:r>
        <w:rPr>
          <w:rFonts w:hint="eastAsia" w:ascii="宋体" w:hAnsi="宋体"/>
          <w:color w:val="000000"/>
          <w:sz w:val="24"/>
          <w:szCs w:val="20"/>
          <w:highlight w:val="none"/>
          <w:lang w:eastAsia="zh-CN"/>
        </w:rPr>
        <w:t xml:space="preserve">2025年12月22日9：30</w:t>
      </w:r>
      <w:r>
        <w:rPr>
          <w:rFonts w:hint="eastAsia" w:ascii="宋体" w:hAnsi="宋体" w:eastAsia="宋体"/>
          <w:color w:val="000000"/>
          <w:sz w:val="24"/>
          <w:szCs w:val="20"/>
          <w:highlight w:val="none"/>
          <w:lang w:eastAsia="zh-CN"/>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3、开标地点：苏采云政府采购一体化平台</w:t>
      </w:r>
      <w:r>
        <w:rPr>
          <w:rFonts w:ascii="宋体" w:hAnsi="宋体"/>
          <w:color w:val="000000"/>
          <w:sz w:val="24"/>
          <w:szCs w:val="20"/>
          <w:highlight w:val="none"/>
        </w:rPr>
        <w:t xml:space="preserve">开标大厅</w:t>
      </w:r>
      <w:r>
        <w:rPr>
          <w:rFonts w:hint="eastAsia" w:ascii="宋体" w:hAnsi="宋体"/>
          <w:color w:val="000000"/>
          <w:sz w:val="24"/>
          <w:szCs w:val="20"/>
          <w:highlight w:val="none"/>
        </w:rPr>
        <w:t xml:space="preserve">（网上不见面开标）</w:t>
      </w:r>
      <w:r>
        <w:rPr>
          <w:rFonts w:hint="eastAsia" w:ascii="宋体" w:hAnsi="宋体"/>
          <w:color w:val="000000"/>
          <w:sz w:val="24"/>
          <w:szCs w:val="20"/>
          <w:highlight w:val="none"/>
        </w:rPr>
      </w:r>
      <w:r/>
    </w:p>
    <w:p>
      <w:pPr>
        <w:pStyle w:val="657"/>
        <w:ind w:firstLine="482"/>
        <w:jc w:val="left"/>
        <w:widowControl/>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五、公告期限</w:t>
      </w:r>
      <w:r>
        <w:rPr>
          <w:rFonts w:hint="eastAsia" w:ascii="宋体" w:hAnsi="宋体"/>
          <w:b/>
          <w:bCs/>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自本公告发布之日起5个工作日。</w:t>
      </w:r>
      <w:r>
        <w:rPr>
          <w:rFonts w:hint="eastAsia" w:ascii="宋体" w:hAnsi="宋体"/>
          <w:color w:val="000000"/>
          <w:sz w:val="24"/>
          <w:szCs w:val="20"/>
          <w:highlight w:val="none"/>
        </w:rPr>
      </w:r>
      <w:r/>
    </w:p>
    <w:p>
      <w:pPr>
        <w:pStyle w:val="657"/>
        <w:ind w:firstLine="482"/>
        <w:jc w:val="left"/>
        <w:widowControl/>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六、其他补充事宜</w:t>
      </w:r>
      <w:r>
        <w:rPr>
          <w:rFonts w:hint="eastAsia" w:ascii="宋体" w:hAnsi="宋体"/>
          <w:b/>
          <w:bCs/>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3、采购文件获取（网上获取）</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3.1申领CA证书：</w:t>
      </w:r>
      <w:r>
        <w:rPr>
          <w:rFonts w:hint="eastAsia" w:ascii="宋体" w:hAnsi="宋体"/>
          <w:color w:val="000000"/>
          <w:sz w:val="24"/>
          <w:szCs w:val="20"/>
          <w:highlight w:val="none"/>
        </w:rPr>
      </w:r>
      <w:r/>
    </w:p>
    <w:p>
      <w:pPr>
        <w:pStyle w:val="657"/>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ascii="宋体" w:hAnsi="宋体" w:cs="宋体"/>
          <w:color w:val="000000"/>
          <w:sz w:val="24"/>
          <w:szCs w:val="24"/>
          <w:highlight w:val="none"/>
          <w:lang w:bidi="ar"/>
        </w:rPr>
        <w:t xml:space="preserve">苏州市高新区邓尉路105号狮山科技馆</w:t>
      </w:r>
      <w:r>
        <w:rPr>
          <w:rFonts w:hint="eastAsia" w:ascii="宋体" w:hAnsi="宋体"/>
          <w:color w:val="000000"/>
          <w:sz w:val="24"/>
          <w:szCs w:val="20"/>
          <w:highlight w:val="none"/>
        </w:rPr>
        <w:t xml:space="preserve">，咨询电话：0512-69820630。</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4、制作、提交电子响应文件：</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5、开标</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5.1本项目采用不见面开标，投标人开标时无需到开标现场进行解密，采取网上开标大厅解密电子投标文件，投标人远程解密要求如下：</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2）投标人登录苏采云系统，点击开标大厅，选择开标项目，完成不见面开标流程。</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7、投标保证金：本项目无需缴纳投标保证金。</w:t>
      </w:r>
      <w:r>
        <w:rPr>
          <w:rFonts w:hint="eastAsia" w:ascii="宋体" w:hAnsi="宋体"/>
          <w:color w:val="000000"/>
          <w:sz w:val="24"/>
          <w:szCs w:val="20"/>
          <w:highlight w:val="none"/>
        </w:rPr>
      </w:r>
      <w:r/>
    </w:p>
    <w:p>
      <w:pPr>
        <w:pStyle w:val="657"/>
        <w:ind w:firstLine="480"/>
        <w:jc w:val="lef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8、苏州市财政局政府采购管理处监督电话：0512-68616651。</w:t>
      </w:r>
      <w:r>
        <w:rPr>
          <w:rFonts w:hint="eastAsia" w:ascii="宋体" w:hAnsi="宋体"/>
          <w:color w:val="000000"/>
          <w:sz w:val="24"/>
          <w:szCs w:val="20"/>
          <w:highlight w:val="none"/>
        </w:rPr>
      </w:r>
      <w:r/>
    </w:p>
    <w:p>
      <w:pPr>
        <w:pStyle w:val="657"/>
        <w:ind w:firstLine="480"/>
        <w:jc w:val="left"/>
        <w:widowControl/>
        <w:rPr>
          <w:rFonts w:hint="eastAsia" w:ascii="宋体" w:hAnsi="宋体" w:cs="宋体"/>
          <w:color w:val="000000"/>
          <w:sz w:val="24"/>
          <w:szCs w:val="24"/>
          <w:highlight w:val="none"/>
        </w:rPr>
      </w:pPr>
      <w:r>
        <w:rPr>
          <w:rFonts w:hint="eastAsia" w:ascii="宋体" w:hAnsi="宋体"/>
          <w:color w:val="000000"/>
          <w:sz w:val="24"/>
          <w:szCs w:val="20"/>
          <w:highlight w:val="none"/>
        </w:rPr>
        <w:t xml:space="preserve">9、政府采购履约资金扶持政策：中标供应商可凭政府采购合同办理融资贷款，详情请见江苏政府采购网“政采贷”专栏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采购人：苏州市食品检验检测中心</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联系人：王永奎</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联系电话：0512-66957298</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称：苏州市卫康招投标咨询服务有限公司</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址：苏州市干将西路1296号深业姑苏中心17层</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5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rPr>
          <w:rFonts w:hint="eastAsia" w:ascii="宋体" w:hAnsi="宋体" w:cs="宋体"/>
          <w:color w:val="000000"/>
          <w:sz w:val="24"/>
          <w:szCs w:val="24"/>
          <w:highlight w:val="none"/>
        </w:rPr>
      </w:r>
      <w:r/>
    </w:p>
    <w:p>
      <w:pPr>
        <w:pStyle w:val="895"/>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　话：0512-69165615</w:t>
      </w:r>
      <w:r>
        <w:rPr>
          <w:rFonts w:hint="eastAsia" w:ascii="宋体" w:hAnsi="宋体" w:eastAsia="宋体"/>
          <w:color w:val="000000"/>
          <w:sz w:val="24"/>
          <w:szCs w:val="24"/>
          <w:highlight w:val="none"/>
        </w:rPr>
      </w:r>
      <w:r/>
    </w:p>
    <w:p>
      <w:pPr>
        <w:pStyle w:val="657"/>
        <w:jc w:val="center"/>
        <w:rPr>
          <w:rFonts w:hint="eastAsia" w:ascii="宋体" w:hAnsi="宋体"/>
          <w:b/>
          <w:bCs/>
          <w:color w:val="000000"/>
          <w:spacing w:val="60"/>
          <w:sz w:val="100"/>
          <w:szCs w:val="100"/>
          <w:highlight w:val="none"/>
        </w:rPr>
      </w:pPr>
      <w:r/>
      <w:bookmarkEnd w:id="0"/>
      <w:r>
        <w:rPr>
          <w:rFonts w:hint="eastAsia" w:ascii="宋体" w:hAnsi="宋体"/>
          <w:b/>
          <w:bCs/>
          <w:color w:val="000000"/>
          <w:spacing w:val="60"/>
          <w:sz w:val="100"/>
          <w:szCs w:val="100"/>
          <w:highlight w:val="none"/>
        </w:rPr>
      </w:r>
      <w:r/>
    </w:p>
    <w:p>
      <w:pPr>
        <w:pStyle w:val="657"/>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r>
      <w:r/>
    </w:p>
    <w:p>
      <w:pPr>
        <w:pStyle w:val="657"/>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657"/>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7"/>
        <w:rPr>
          <w:rFonts w:hint="eastAsia" w:ascii="宋体" w:hAnsi="宋体"/>
          <w:color w:val="000000"/>
          <w:highlight w:val="none"/>
        </w:rPr>
      </w:pPr>
      <w:r>
        <w:rPr>
          <w:rFonts w:hint="eastAsia" w:ascii="宋体" w:hAnsi="宋体"/>
          <w:color w:val="000000"/>
          <w:highlight w:val="none"/>
        </w:rPr>
      </w:r>
      <w:r/>
    </w:p>
    <w:p>
      <w:pPr>
        <w:pStyle w:val="657"/>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657"/>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JSZC-320500-SZWK-G2025-0561</w:t>
      </w:r>
      <w:r>
        <w:rPr>
          <w:rFonts w:hint="eastAsia" w:ascii="宋体" w:hAnsi="宋体" w:eastAsia="宋体"/>
          <w:color w:val="000000"/>
          <w:sz w:val="30"/>
          <w:szCs w:val="30"/>
          <w:highlight w:val="none"/>
          <w:lang w:eastAsia="zh-CN"/>
        </w:rPr>
      </w:r>
      <w:r/>
    </w:p>
    <w:p>
      <w:pPr>
        <w:pStyle w:val="657"/>
        <w:ind w:firstLine="900"/>
        <w:spacing w:line="480" w:lineRule="auto"/>
        <w:rPr>
          <w:color w:val="000000"/>
          <w:sz w:val="30"/>
          <w:szCs w:val="30"/>
          <w:highlight w:val="none"/>
        </w:rPr>
      </w:pPr>
      <w:r>
        <w:rPr>
          <w:rFonts w:hint="eastAsia"/>
          <w:color w:val="000000"/>
          <w:sz w:val="30"/>
          <w:szCs w:val="30"/>
          <w:highlight w:val="none"/>
        </w:rPr>
        <w:t xml:space="preserve">采购项目：吴中农副产品分中心检验检测</w:t>
      </w:r>
      <w:r>
        <w:rPr>
          <w:color w:val="000000"/>
          <w:sz w:val="30"/>
          <w:szCs w:val="30"/>
          <w:highlight w:val="none"/>
        </w:rPr>
      </w:r>
      <w:r/>
    </w:p>
    <w:p>
      <w:pPr>
        <w:pStyle w:val="657"/>
        <w:ind w:firstLine="2484"/>
        <w:spacing w:line="480" w:lineRule="auto"/>
        <w:rPr>
          <w:color w:val="000000"/>
          <w:sz w:val="30"/>
          <w:szCs w:val="30"/>
          <w:highlight w:val="none"/>
        </w:rPr>
      </w:pPr>
      <w:r>
        <w:rPr>
          <w:rFonts w:hint="eastAsia"/>
          <w:color w:val="000000"/>
          <w:sz w:val="30"/>
          <w:szCs w:val="30"/>
          <w:highlight w:val="none"/>
        </w:rPr>
        <w:t xml:space="preserve">辅助性工作服务</w:t>
      </w:r>
      <w:r>
        <w:rPr>
          <w:color w:val="000000"/>
          <w:sz w:val="30"/>
          <w:szCs w:val="30"/>
          <w:highlight w:val="none"/>
        </w:rPr>
      </w:r>
      <w:r/>
    </w:p>
    <w:p>
      <w:pPr>
        <w:pStyle w:val="657"/>
        <w:ind w:firstLine="900"/>
        <w:spacing w:line="480" w:lineRule="auto"/>
        <w:rPr>
          <w:rFonts w:hint="eastAsia" w:ascii="宋体" w:hAnsi="宋体" w:cs="宋体"/>
          <w:color w:val="000000"/>
          <w:sz w:val="30"/>
          <w:szCs w:val="30"/>
          <w:highlight w:val="none"/>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rPr>
        <w:t xml:space="preserve">苏州市食品检验检测中心</w:t>
      </w:r>
      <w:r>
        <w:rPr>
          <w:rFonts w:hint="eastAsia" w:ascii="宋体" w:hAnsi="宋体" w:cs="宋体"/>
          <w:color w:val="000000"/>
          <w:sz w:val="30"/>
          <w:szCs w:val="30"/>
          <w:highlight w:val="none"/>
        </w:rPr>
      </w:r>
      <w:r/>
    </w:p>
    <w:p>
      <w:pPr>
        <w:pStyle w:val="657"/>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657"/>
        <w:ind w:firstLine="600"/>
        <w:rPr>
          <w:rFonts w:hint="eastAsia" w:ascii="宋体" w:hAnsi="宋体"/>
          <w:color w:val="000000"/>
          <w:sz w:val="30"/>
          <w:highlight w:val="none"/>
        </w:rPr>
      </w:pPr>
      <w:r>
        <w:rPr>
          <w:rFonts w:hint="eastAsia" w:ascii="宋体" w:hAnsi="宋体"/>
          <w:color w:val="000000"/>
          <w:sz w:val="30"/>
          <w:highlight w:val="none"/>
        </w:rPr>
      </w:r>
      <w:r/>
    </w:p>
    <w:p>
      <w:pPr>
        <w:pStyle w:val="657"/>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1457960</wp:posOffset>
                </wp:positionH>
                <wp:positionV relativeFrom="paragraph">
                  <wp:posOffset>356870</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4.8pt;mso-position-horizontal:absolute;mso-position-vertical-relative:text;margin-top:28.1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657"/>
        <w:jc w:val="center"/>
        <w:rPr>
          <w:rFonts w:hint="eastAsia" w:ascii="宋体" w:hAnsi="宋体"/>
          <w:color w:val="000000"/>
          <w:sz w:val="30"/>
          <w:highlight w:val="none"/>
        </w:rPr>
      </w:pPr>
      <w:r>
        <w:rPr>
          <w:rFonts w:hint="eastAsia" w:ascii="宋体" w:hAnsi="宋体"/>
          <w:color w:val="000000"/>
          <w:sz w:val="30"/>
          <w:highlight w:val="none"/>
        </w:rPr>
      </w:r>
      <w:r/>
    </w:p>
    <w:p>
      <w:pPr>
        <w:pStyle w:val="657"/>
        <w:jc w:val="center"/>
        <w:rPr>
          <w:rFonts w:hint="eastAsia" w:ascii="宋体" w:hAnsi="宋体"/>
          <w:color w:val="000000"/>
          <w:sz w:val="30"/>
          <w:highlight w:val="none"/>
        </w:rPr>
      </w:pPr>
      <w:r>
        <w:rPr>
          <w:rFonts w:hint="eastAsia" w:ascii="宋体" w:hAnsi="宋体"/>
          <w:color w:val="000000"/>
          <w:sz w:val="30"/>
          <w:highlight w:val="none"/>
        </w:rPr>
      </w:r>
      <w:r/>
    </w:p>
    <w:p>
      <w:pPr>
        <w:pStyle w:val="657"/>
        <w:jc w:val="center"/>
        <w:rPr>
          <w:rFonts w:hint="eastAsia" w:ascii="宋体" w:hAnsi="宋体"/>
          <w:color w:val="000000"/>
          <w:sz w:val="30"/>
          <w:highlight w:val="none"/>
        </w:rPr>
      </w:pPr>
      <w:r>
        <w:rPr>
          <w:rFonts w:hint="eastAsia" w:ascii="宋体" w:hAnsi="宋体"/>
          <w:color w:val="000000"/>
          <w:sz w:val="30"/>
          <w:highlight w:val="none"/>
        </w:rPr>
      </w:r>
      <w:r/>
    </w:p>
    <w:p>
      <w:pPr>
        <w:pStyle w:val="657"/>
        <w:jc w:val="center"/>
        <w:rPr>
          <w:rFonts w:hint="eastAsia" w:ascii="宋体" w:hAnsi="宋体"/>
          <w:color w:val="000000"/>
          <w:sz w:val="30"/>
          <w:szCs w:val="30"/>
          <w:highlight w:val="none"/>
        </w:rPr>
      </w:pPr>
      <w:r>
        <w:rPr>
          <w:rFonts w:hint="eastAsia" w:ascii="宋体" w:hAnsi="宋体"/>
          <w:color w:val="000000"/>
          <w:sz w:val="30"/>
          <w:szCs w:val="30"/>
          <w:highlight w:val="none"/>
        </w:rPr>
      </w:r>
      <w:r/>
    </w:p>
    <w:p>
      <w:pPr>
        <w:pStyle w:val="657"/>
        <w:jc w:val="center"/>
        <w:rPr>
          <w:rFonts w:hint="eastAsia" w:ascii="宋体" w:hAnsi="宋体"/>
          <w:color w:val="000000"/>
          <w:sz w:val="30"/>
          <w:szCs w:val="30"/>
          <w:highlight w:val="none"/>
        </w:rPr>
      </w:pPr>
      <w:r>
        <w:rPr>
          <w:rFonts w:hint="eastAsia" w:ascii="宋体" w:hAnsi="宋体"/>
          <w:color w:val="000000"/>
          <w:sz w:val="30"/>
          <w:szCs w:val="30"/>
          <w:highlight w:val="none"/>
        </w:rPr>
      </w:r>
      <w:r/>
    </w:p>
    <w:p>
      <w:pPr>
        <w:pStyle w:val="657"/>
        <w:jc w:val="center"/>
        <w:rPr>
          <w:rFonts w:hint="eastAsia" w:ascii="宋体" w:hAnsi="宋体"/>
          <w:color w:val="000000"/>
          <w:sz w:val="30"/>
          <w:highlight w:val="none"/>
        </w:rPr>
      </w:pPr>
      <w:r>
        <w:rPr>
          <w:rFonts w:hint="eastAsia" w:ascii="宋体" w:hAnsi="宋体"/>
          <w:color w:val="000000"/>
          <w:sz w:val="30"/>
          <w:highlight w:val="none"/>
        </w:rPr>
      </w:r>
      <w:r/>
    </w:p>
    <w:p>
      <w:pPr>
        <w:pStyle w:val="657"/>
        <w:jc w:val="center"/>
        <w:rPr>
          <w:rFonts w:hint="eastAsia"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szCs w:val="30"/>
          <w:highlight w:val="none"/>
        </w:rPr>
      </w:r>
      <w:r/>
    </w:p>
    <w:p>
      <w:pPr>
        <w:pStyle w:val="657"/>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657"/>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二〇二五年十一月</w:t>
      </w:r>
      <w:r>
        <w:rPr>
          <w:rFonts w:hint="eastAsia" w:ascii="宋体" w:hAnsi="宋体"/>
          <w:b/>
          <w:bCs/>
          <w:color w:val="000000"/>
          <w:sz w:val="30"/>
          <w:highlight w:val="none"/>
        </w:rPr>
      </w:r>
      <w:r/>
    </w:p>
    <w:p>
      <w:pPr>
        <w:pStyle w:val="657"/>
        <w:rPr>
          <w:color w:val="000000"/>
          <w:highlight w:val="none"/>
        </w:rPr>
      </w:pPr>
      <w:r>
        <w:rPr>
          <w:color w:val="000000"/>
          <w:highlight w:val="none"/>
        </w:rPr>
        <w:br w:type="page" w:clear="all"/>
      </w:r>
      <w:r>
        <w:rPr>
          <w:color w:val="000000"/>
          <w:highlight w:val="none"/>
        </w:rPr>
      </w:r>
      <w:r/>
    </w:p>
    <w:p>
      <w:pPr>
        <w:pStyle w:val="902"/>
        <w:jc w:val="center"/>
        <w:spacing w:line="360" w:lineRule="auto"/>
        <w:tabs>
          <w:tab w:val="right" w:pos="8302" w:leader="dot"/>
        </w:tabs>
        <w:rPr>
          <w:rFonts w:hint="eastAsia"/>
          <w:b/>
          <w:bCs/>
          <w:color w:val="000000"/>
          <w:spacing w:val="20"/>
          <w:sz w:val="30"/>
          <w:szCs w:val="20"/>
          <w:highlight w:val="none"/>
        </w:rPr>
      </w:pPr>
      <w:r>
        <w:rPr>
          <w:rFonts w:hint="eastAsia"/>
          <w:b/>
          <w:bCs/>
          <w:color w:val="000000"/>
          <w:spacing w:val="20"/>
          <w:sz w:val="30"/>
          <w:szCs w:val="20"/>
          <w:highlight w:val="none"/>
        </w:rPr>
        <w:t xml:space="preserve">前 附 表</w:t>
      </w:r>
      <w:r>
        <w:rPr>
          <w:rFonts w:hint="eastAsia"/>
          <w:b/>
          <w:bCs/>
          <w:color w:val="000000"/>
          <w:spacing w:val="20"/>
          <w:sz w:val="30"/>
          <w:szCs w:val="20"/>
          <w:highlight w:val="none"/>
        </w:rPr>
      </w:r>
      <w:r/>
    </w:p>
    <w:p>
      <w:pPr>
        <w:pStyle w:val="657"/>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val="false"/>
          </w:tcPr>
          <w:p>
            <w:pPr>
              <w:pStyle w:val="657"/>
              <w:jc w:val="cente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项号</w:t>
            </w:r>
            <w:r>
              <w:rPr>
                <w:rFonts w:hint="eastAsia" w:ascii="宋体" w:hAnsi="宋体"/>
                <w:b/>
                <w:bCs/>
                <w:color w:val="000000"/>
                <w:szCs w:val="21"/>
                <w:highlight w:val="none"/>
              </w:rPr>
            </w:r>
            <w:r/>
          </w:p>
        </w:tc>
        <w:tc>
          <w:tcPr>
            <w:tcW w:w="1620" w:type="dxa"/>
            <w:vAlign w:val="top"/>
            <w:textDirection w:val="lrTb"/>
            <w:noWrap w:val="false"/>
          </w:tcPr>
          <w:p>
            <w:pPr>
              <w:pStyle w:val="657"/>
              <w:jc w:val="center"/>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名称</w:t>
            </w:r>
            <w:r>
              <w:rPr>
                <w:rFonts w:hint="eastAsia" w:ascii="宋体" w:hAnsi="宋体"/>
                <w:b/>
                <w:bCs/>
                <w:color w:val="000000"/>
                <w:szCs w:val="21"/>
                <w:highlight w:val="none"/>
                <w:lang w:val="zh-CN"/>
              </w:rPr>
            </w:r>
            <w:r/>
          </w:p>
        </w:tc>
        <w:tc>
          <w:tcPr>
            <w:tcW w:w="6694" w:type="dxa"/>
            <w:vAlign w:val="center"/>
            <w:textDirection w:val="lrTb"/>
            <w:noWrap w:val="false"/>
          </w:tcPr>
          <w:p>
            <w:pPr>
              <w:pStyle w:val="657"/>
              <w:jc w:val="center"/>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hint="eastAsia" w:ascii="宋体" w:hAnsi="宋体"/>
                <w:b/>
                <w:bCs/>
                <w:color w:val="000000"/>
                <w:szCs w:val="21"/>
                <w:highlight w:val="none"/>
              </w:rPr>
            </w:r>
            <w:r/>
          </w:p>
        </w:tc>
      </w:tr>
      <w:tr>
        <w:trPr/>
        <w:tc>
          <w:tcPr>
            <w:tcW w:w="791" w:type="dxa"/>
            <w:vAlign w:val="center"/>
            <w:textDirection w:val="lrTb"/>
            <w:noWrap w:val="false"/>
          </w:tcPr>
          <w:p>
            <w:pPr>
              <w:pStyle w:val="657"/>
              <w:jc w:val="center"/>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1</w:t>
            </w:r>
            <w:r>
              <w:rPr>
                <w:rFonts w:hint="eastAsia" w:ascii="宋体" w:hAnsi="宋体"/>
                <w:bCs/>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采购编号</w:t>
            </w:r>
            <w:r>
              <w:rPr>
                <w:rFonts w:hint="eastAsia" w:ascii="宋体" w:hAnsi="宋体"/>
                <w:color w:val="000000"/>
                <w:szCs w:val="21"/>
                <w:highlight w:val="none"/>
              </w:rPr>
            </w:r>
            <w:r/>
          </w:p>
        </w:tc>
        <w:tc>
          <w:tcPr>
            <w:tcW w:w="6694" w:type="dxa"/>
            <w:vAlign w:val="center"/>
            <w:textDirection w:val="lrTb"/>
            <w:noWrap w:val="false"/>
          </w:tcPr>
          <w:p>
            <w:pPr>
              <w:pStyle w:val="657"/>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JSZC-320500-SZWK-G2025-0561</w:t>
            </w:r>
            <w:r>
              <w:rPr>
                <w:rFonts w:hint="eastAsia" w:ascii="宋体" w:hAnsi="宋体" w:eastAsia="宋体"/>
                <w:color w:val="000000"/>
                <w:szCs w:val="21"/>
                <w:highlight w:val="none"/>
                <w:lang w:eastAsia="zh-CN"/>
              </w:rPr>
            </w:r>
            <w:r/>
          </w:p>
        </w:tc>
      </w:tr>
      <w:tr>
        <w:trPr/>
        <w:tc>
          <w:tcPr>
            <w:tcW w:w="791" w:type="dxa"/>
            <w:vAlign w:val="center"/>
            <w:textDirection w:val="lrTb"/>
            <w:noWrap w:val="false"/>
          </w:tcPr>
          <w:p>
            <w:pPr>
              <w:pStyle w:val="657"/>
              <w:jc w:val="center"/>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hint="eastAsia" w:ascii="宋体" w:hAnsi="宋体"/>
                <w:bCs/>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采购内容</w:t>
            </w:r>
            <w:r>
              <w:rPr>
                <w:rFonts w:hint="eastAsia" w:ascii="宋体" w:hAnsi="宋体"/>
                <w:color w:val="000000"/>
                <w:szCs w:val="21"/>
                <w:highlight w:val="none"/>
              </w:rPr>
            </w:r>
            <w:r/>
          </w:p>
        </w:tc>
        <w:tc>
          <w:tcPr>
            <w:tcW w:w="6694" w:type="dxa"/>
            <w:vAlign w:val="center"/>
            <w:textDirection w:val="lrTb"/>
            <w:noWrap w:val="false"/>
          </w:tcPr>
          <w:p>
            <w:pPr>
              <w:pStyle w:val="895"/>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吴中农副产品分中心检验检测辅助性工作服务</w:t>
            </w:r>
            <w:r>
              <w:rPr>
                <w:rFonts w:hint="eastAsia" w:ascii="宋体" w:hAnsi="宋体" w:eastAsia="宋体"/>
                <w:color w:val="000000"/>
                <w:sz w:val="21"/>
                <w:szCs w:val="21"/>
                <w:highlight w:val="none"/>
              </w:rPr>
            </w:r>
            <w:r/>
          </w:p>
        </w:tc>
      </w:tr>
      <w:tr>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tabs>
                <w:tab w:val="left" w:pos="3600" w:leader="none"/>
              </w:tabs>
              <w:rPr>
                <w:rFonts w:hint="eastAsia" w:ascii="宋体" w:hAnsi="宋体"/>
                <w:color w:val="000000"/>
                <w:szCs w:val="21"/>
                <w:highlight w:val="none"/>
                <w:lang w:val="zh-CN"/>
              </w:rPr>
            </w:pPr>
            <w:r>
              <w:rPr>
                <w:rFonts w:hint="eastAsia" w:ascii="宋体" w:hAnsi="宋体"/>
                <w:color w:val="000000"/>
                <w:szCs w:val="21"/>
                <w:highlight w:val="none"/>
                <w:lang w:val="zh-CN"/>
              </w:rPr>
              <w:t xml:space="preserve">采购人</w:t>
            </w:r>
            <w:r>
              <w:rPr>
                <w:rFonts w:hint="eastAsia" w:ascii="宋体" w:hAnsi="宋体"/>
                <w:color w:val="000000"/>
                <w:szCs w:val="21"/>
                <w:highlight w:val="none"/>
                <w:lang w:val="zh-CN"/>
              </w:rPr>
            </w:r>
            <w:r/>
          </w:p>
        </w:tc>
        <w:tc>
          <w:tcPr>
            <w:tcW w:w="6694" w:type="dxa"/>
            <w:vAlign w:val="center"/>
            <w:textDirection w:val="lrTb"/>
            <w:noWrap w:val="false"/>
          </w:tcPr>
          <w:p>
            <w:pPr>
              <w:pStyle w:val="895"/>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苏州市食品检验检测中心</w:t>
            </w:r>
            <w:r>
              <w:rPr>
                <w:rFonts w:hint="eastAsia" w:ascii="宋体" w:hAnsi="宋体" w:eastAsia="宋体"/>
                <w:color w:val="000000"/>
                <w:sz w:val="21"/>
                <w:szCs w:val="21"/>
                <w:highlight w:val="none"/>
              </w:rPr>
            </w:r>
            <w:r/>
          </w:p>
          <w:p>
            <w:pPr>
              <w:pStyle w:val="657"/>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联系人：王永奎            联系电话：0512-66957298</w:t>
            </w:r>
            <w:r>
              <w:rPr>
                <w:rFonts w:hint="eastAsia" w:ascii="宋体" w:hAnsi="宋体"/>
                <w:color w:val="000000"/>
                <w:szCs w:val="21"/>
                <w:highlight w:val="none"/>
              </w:rPr>
            </w:r>
            <w:r/>
          </w:p>
        </w:tc>
      </w:tr>
      <w:tr>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采购代理机构</w:t>
            </w:r>
            <w:r>
              <w:rPr>
                <w:rFonts w:hint="eastAsia" w:ascii="宋体" w:hAnsi="宋体"/>
                <w:color w:val="000000"/>
                <w:szCs w:val="21"/>
                <w:highlight w:val="none"/>
                <w:lang w:val="zh-CN"/>
              </w:rPr>
            </w:r>
            <w:r/>
          </w:p>
        </w:tc>
        <w:tc>
          <w:tcPr>
            <w:tcW w:w="6694" w:type="dxa"/>
            <w:vAlign w:val="bottom"/>
            <w:textDirection w:val="lrTb"/>
            <w:noWrap w:val="false"/>
          </w:tcPr>
          <w:p>
            <w:pPr>
              <w:pStyle w:val="657"/>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hint="eastAsia" w:ascii="宋体" w:hAnsi="宋体"/>
                <w:color w:val="000000"/>
                <w:szCs w:val="21"/>
                <w:highlight w:val="none"/>
              </w:rPr>
            </w:r>
            <w:r/>
          </w:p>
          <w:p>
            <w:pPr>
              <w:pStyle w:val="657"/>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邮编：</w:t>
            </w:r>
            <w:r>
              <w:rPr>
                <w:rFonts w:hint="eastAsia" w:ascii="宋体" w:hAnsi="宋体"/>
                <w:color w:val="000000"/>
                <w:szCs w:val="21"/>
                <w:highlight w:val="none"/>
              </w:rPr>
              <w:t xml:space="preserve">215000</w:t>
            </w:r>
            <w:r>
              <w:rPr>
                <w:rFonts w:hint="eastAsia" w:ascii="宋体" w:hAnsi="宋体"/>
                <w:color w:val="000000"/>
                <w:szCs w:val="21"/>
                <w:highlight w:val="none"/>
              </w:rPr>
            </w:r>
            <w:r/>
          </w:p>
          <w:p>
            <w:pPr>
              <w:pStyle w:val="657"/>
              <w:spacing w:line="400" w:lineRule="exact"/>
              <w:rPr>
                <w:rFonts w:hint="eastAsia" w:ascii="宋体" w:hAnsi="宋体"/>
                <w:color w:val="000000"/>
                <w:szCs w:val="21"/>
                <w:highlight w:val="none"/>
                <w:lang w:val="zh-CN"/>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陈璐佳、李晶晶、李楚佳</w:t>
            </w:r>
            <w:r>
              <w:rPr>
                <w:rFonts w:hint="eastAsia" w:ascii="宋体" w:hAnsi="宋体"/>
                <w:color w:val="000000"/>
                <w:szCs w:val="21"/>
                <w:highlight w:val="none"/>
                <w:lang w:val="zh-CN"/>
              </w:rPr>
            </w:r>
            <w:r/>
          </w:p>
          <w:p>
            <w:pPr>
              <w:pStyle w:val="657"/>
              <w:spacing w:line="400" w:lineRule="exact"/>
              <w:rPr>
                <w:rFonts w:hint="eastAsia" w:ascii="宋体" w:hAnsi="宋体"/>
                <w:color w:val="000000"/>
                <w:szCs w:val="21"/>
                <w:highlight w:val="none"/>
                <w:lang w:val="zh-CN"/>
              </w:rPr>
            </w:pPr>
            <w:r>
              <w:rPr>
                <w:rFonts w:hint="eastAsia" w:ascii="宋体" w:hAnsi="宋体"/>
                <w:bCs/>
                <w:color w:val="000000"/>
                <w:szCs w:val="21"/>
                <w:highlight w:val="none"/>
                <w:lang w:val="zh-CN"/>
              </w:rPr>
              <w:t xml:space="preserve">联系电话：0512-69165615，传真：0512-65153553</w:t>
            </w:r>
            <w:r>
              <w:rPr>
                <w:rFonts w:hint="eastAsia" w:ascii="宋体" w:hAnsi="宋体"/>
                <w:color w:val="000000"/>
                <w:szCs w:val="21"/>
                <w:highlight w:val="none"/>
                <w:lang w:val="zh-CN"/>
              </w:rPr>
            </w:r>
            <w:r/>
          </w:p>
        </w:tc>
      </w:tr>
      <w:tr>
        <w:trPr>
          <w:trHeight w:val="323"/>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5</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投标有效期</w:t>
            </w:r>
            <w:r>
              <w:rPr>
                <w:rFonts w:hint="eastAsia" w:ascii="宋体" w:hAnsi="宋体"/>
                <w:color w:val="000000"/>
                <w:szCs w:val="21"/>
                <w:highlight w:val="none"/>
              </w:rPr>
            </w:r>
            <w:r/>
          </w:p>
        </w:tc>
        <w:tc>
          <w:tcPr>
            <w:tcW w:w="6694" w:type="dxa"/>
            <w:vAlign w:val="center"/>
            <w:textDirection w:val="lrTb"/>
            <w:noWrap w:val="false"/>
          </w:tcPr>
          <w:p>
            <w:pPr>
              <w:pStyle w:val="657"/>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九十天（日历日）</w:t>
            </w:r>
            <w:r>
              <w:rPr>
                <w:rFonts w:hint="eastAsia" w:ascii="宋体" w:hAnsi="宋体"/>
                <w:color w:val="000000"/>
                <w:szCs w:val="21"/>
                <w:highlight w:val="none"/>
              </w:rPr>
            </w:r>
            <w:r/>
          </w:p>
        </w:tc>
      </w:tr>
      <w:tr>
        <w:trPr>
          <w:trHeight w:val="424"/>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投标保证金</w:t>
            </w:r>
            <w:r>
              <w:rPr>
                <w:rFonts w:hint="eastAsia" w:ascii="宋体" w:hAnsi="宋体"/>
                <w:color w:val="000000"/>
                <w:szCs w:val="21"/>
                <w:highlight w:val="none"/>
              </w:rPr>
            </w:r>
            <w:r/>
          </w:p>
        </w:tc>
        <w:tc>
          <w:tcPr>
            <w:tcW w:w="6694" w:type="dxa"/>
            <w:vAlign w:val="bottom"/>
            <w:textDirection w:val="lrTb"/>
            <w:noWrap w:val="false"/>
          </w:tcPr>
          <w:p>
            <w:pPr>
              <w:pStyle w:val="657"/>
              <w:spacing w:line="36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无</w:t>
            </w:r>
            <w:r>
              <w:rPr>
                <w:rFonts w:hint="eastAsia" w:ascii="宋体" w:hAnsi="宋体"/>
                <w:color w:val="000000"/>
                <w:szCs w:val="21"/>
                <w:highlight w:val="none"/>
                <w:lang w:val="zh-CN"/>
              </w:rPr>
            </w:r>
            <w:r/>
          </w:p>
        </w:tc>
      </w:tr>
      <w:tr>
        <w:trPr>
          <w:trHeight w:val="503"/>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7</w:t>
            </w:r>
            <w:r>
              <w:rPr>
                <w:rFonts w:hint="eastAsia" w:ascii="宋体" w:hAnsi="宋体"/>
                <w:color w:val="000000"/>
                <w:szCs w:val="21"/>
                <w:highlight w:val="none"/>
                <w:lang w:val="zh-CN"/>
              </w:rPr>
            </w:r>
            <w:r/>
          </w:p>
        </w:tc>
        <w:tc>
          <w:tcPr>
            <w:tcW w:w="1620" w:type="dxa"/>
            <w:vAlign w:val="center"/>
            <w:textDirection w:val="lrTb"/>
            <w:noWrap w:val="false"/>
          </w:tcPr>
          <w:p>
            <w:pPr>
              <w:pStyle w:val="895"/>
              <w:jc w:val="center"/>
              <w:spacing w:line="440" w:lineRule="exact"/>
              <w:rPr>
                <w:rFonts w:hint="eastAsia"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hint="eastAsia" w:ascii="宋体" w:hAnsi="宋体" w:eastAsia="宋体" w:cs="Arial"/>
                <w:color w:val="000000"/>
                <w:sz w:val="21"/>
                <w:szCs w:val="21"/>
                <w:highlight w:val="none"/>
              </w:rPr>
            </w:r>
            <w:r/>
          </w:p>
        </w:tc>
        <w:tc>
          <w:tcPr>
            <w:tcW w:w="6694" w:type="dxa"/>
            <w:vAlign w:val="center"/>
            <w:textDirection w:val="lrTb"/>
            <w:noWrap w:val="false"/>
          </w:tcPr>
          <w:p>
            <w:pPr>
              <w:pStyle w:val="657"/>
              <w:spacing w:line="400" w:lineRule="exact"/>
              <w:rPr>
                <w:rFonts w:hint="eastAsia"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hint="eastAsia" w:ascii="宋体" w:hAnsi="宋体"/>
                <w:bCs/>
                <w:color w:val="000000"/>
                <w:szCs w:val="21"/>
                <w:highlight w:val="none"/>
              </w:rPr>
            </w:r>
            <w:r/>
          </w:p>
        </w:tc>
      </w:tr>
      <w:tr>
        <w:trPr>
          <w:trHeight w:val="480"/>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8</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olor w:val="000000"/>
                <w:szCs w:val="21"/>
                <w:highlight w:val="none"/>
                <w:lang w:val="zh-CN"/>
              </w:rPr>
            </w:r>
            <w:r/>
          </w:p>
        </w:tc>
        <w:tc>
          <w:tcPr>
            <w:tcW w:w="6694" w:type="dxa"/>
            <w:vAlign w:val="center"/>
            <w:textDirection w:val="lrTb"/>
            <w:noWrap w:val="false"/>
          </w:tcPr>
          <w:p>
            <w:pPr>
              <w:pStyle w:val="657"/>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hint="eastAsia" w:ascii="宋体" w:hAnsi="宋体"/>
                <w:b/>
                <w:bCs/>
                <w:color w:val="000000"/>
                <w:szCs w:val="21"/>
                <w:highlight w:val="none"/>
                <w:lang w:val="zh-CN"/>
              </w:rPr>
            </w:r>
            <w:r/>
          </w:p>
          <w:p>
            <w:pPr>
              <w:pStyle w:val="657"/>
              <w:spacing w:line="400" w:lineRule="exact"/>
              <w:rPr>
                <w:rFonts w:hint="eastAsia"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hint="eastAsia" w:ascii="宋体" w:hAnsi="宋体"/>
                <w:b/>
                <w:bCs/>
                <w:color w:val="000000"/>
                <w:szCs w:val="21"/>
                <w:highlight w:val="none"/>
              </w:rPr>
            </w:r>
            <w:r/>
          </w:p>
          <w:p>
            <w:pPr>
              <w:pStyle w:val="657"/>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hint="eastAsia" w:ascii="宋体" w:hAnsi="宋体"/>
                <w:b/>
                <w:bCs/>
                <w:color w:val="000000"/>
                <w:szCs w:val="21"/>
                <w:highlight w:val="none"/>
              </w:rPr>
            </w:r>
            <w:r/>
          </w:p>
          <w:p>
            <w:pPr>
              <w:pStyle w:val="657"/>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hint="eastAsia" w:ascii="宋体" w:hAnsi="宋体"/>
                <w:b/>
                <w:bCs/>
                <w:color w:val="000000"/>
                <w:szCs w:val="21"/>
                <w:highlight w:val="none"/>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供应商应充分考虑到网络环境、网络带宽等风险因素，如因供应商自身原因造成的电子投标文件上传不成功由供应商自行承担全部责任。</w:t>
            </w:r>
            <w:r>
              <w:rPr>
                <w:rFonts w:hint="eastAsia" w:ascii="宋体" w:hAnsi="宋体"/>
                <w:color w:val="000000"/>
                <w:szCs w:val="21"/>
                <w:highlight w:val="none"/>
                <w:lang w:val="zh-CN"/>
              </w:rPr>
            </w:r>
            <w:r/>
          </w:p>
        </w:tc>
      </w:tr>
      <w:tr>
        <w:trPr>
          <w:trHeight w:val="480"/>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9</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上传投标文件截止时间</w:t>
            </w:r>
            <w:r>
              <w:rPr>
                <w:rFonts w:hint="eastAsia" w:ascii="宋体" w:hAnsi="宋体"/>
                <w:color w:val="000000"/>
                <w:szCs w:val="21"/>
                <w:highlight w:val="none"/>
                <w:lang w:val="zh-CN"/>
              </w:rPr>
            </w:r>
            <w:r/>
          </w:p>
        </w:tc>
        <w:tc>
          <w:tcPr>
            <w:tcW w:w="6694" w:type="dxa"/>
            <w:vAlign w:val="center"/>
            <w:textDirection w:val="lrTb"/>
            <w:noWrap w:val="false"/>
          </w:tcPr>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2025年12月22日9：30</w:t>
            </w:r>
            <w:r>
              <w:rPr>
                <w:rFonts w:hint="eastAsia" w:ascii="宋体" w:hAnsi="宋体"/>
                <w:color w:val="000000"/>
                <w:szCs w:val="21"/>
                <w:highlight w:val="none"/>
                <w:lang w:val="zh-CN"/>
              </w:rPr>
            </w:r>
            <w:r/>
          </w:p>
        </w:tc>
      </w:tr>
      <w:tr>
        <w:trPr>
          <w:trHeight w:val="489"/>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hint="eastAsia" w:ascii="宋体" w:hAnsi="宋体"/>
                <w:color w:val="000000"/>
                <w:szCs w:val="21"/>
                <w:highlight w:val="none"/>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hint="eastAsia" w:ascii="宋体" w:hAnsi="宋体"/>
                <w:color w:val="000000"/>
                <w:szCs w:val="21"/>
                <w:highlight w:val="none"/>
              </w:rPr>
            </w:r>
            <w:r/>
          </w:p>
        </w:tc>
        <w:tc>
          <w:tcPr>
            <w:tcW w:w="6694" w:type="dxa"/>
            <w:vAlign w:val="center"/>
            <w:textDirection w:val="lrTb"/>
            <w:noWrap w:val="false"/>
          </w:tcPr>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2025年12月22日9：30</w:t>
            </w:r>
            <w:r>
              <w:rPr>
                <w:rFonts w:hint="eastAsia" w:ascii="宋体" w:hAnsi="宋体"/>
                <w:color w:val="000000"/>
                <w:szCs w:val="21"/>
                <w:highlight w:val="none"/>
                <w:lang w:val="zh-CN"/>
              </w:rPr>
            </w:r>
            <w:r/>
          </w:p>
          <w:p>
            <w:pPr>
              <w:pStyle w:val="657"/>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hint="eastAsia" w:ascii="宋体" w:hAnsi="宋体"/>
                <w:color w:val="000000"/>
                <w:szCs w:val="21"/>
                <w:highlight w:val="none"/>
                <w:u w:val="single"/>
                <w:lang w:val="zh-CN"/>
              </w:rPr>
            </w:r>
            <w:r/>
          </w:p>
          <w:p>
            <w:pPr>
              <w:pStyle w:val="657"/>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000000"/>
                <w:szCs w:val="21"/>
                <w:highlight w:val="none"/>
                <w:u w:val="single"/>
                <w:lang w:val="zh-CN"/>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评标地点：苏州市高新区邓尉路105号狮山科技馆8楼（</w:t>
            </w:r>
            <w:r>
              <w:rPr>
                <w:rFonts w:hint="eastAsia" w:ascii="宋体" w:hAnsi="宋体"/>
                <w:color w:val="000000"/>
                <w:szCs w:val="21"/>
                <w:highlight w:val="none"/>
              </w:rPr>
              <w:t xml:space="preserve">投标人无需到场</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tc>
      </w:tr>
      <w:tr>
        <w:trPr>
          <w:trHeight w:val="3035"/>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11</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中标服务费</w:t>
            </w:r>
            <w:r>
              <w:rPr>
                <w:rFonts w:hint="eastAsia" w:ascii="宋体" w:hAnsi="宋体"/>
                <w:color w:val="000000"/>
                <w:szCs w:val="21"/>
                <w:highlight w:val="none"/>
                <w:lang w:val="zh-CN"/>
              </w:rPr>
            </w:r>
            <w:r/>
          </w:p>
        </w:tc>
        <w:tc>
          <w:tcPr>
            <w:tcW w:w="6694" w:type="dxa"/>
            <w:vAlign w:val="center"/>
            <w:textDirection w:val="lrTb"/>
            <w:noWrap w:val="false"/>
          </w:tcPr>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按苏财购告【</w:t>
            </w:r>
            <w:r>
              <w:rPr>
                <w:rFonts w:ascii="宋体" w:hAnsi="宋体"/>
                <w:color w:val="000000"/>
                <w:szCs w:val="21"/>
                <w:highlight w:val="none"/>
                <w:lang w:val="zh-CN"/>
              </w:rPr>
              <w:t xml:space="preserve">2016</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31</w:t>
            </w:r>
            <w:r>
              <w:rPr>
                <w:rFonts w:hint="eastAsia" w:ascii="宋体" w:hAnsi="宋体"/>
                <w:color w:val="000000"/>
                <w:szCs w:val="21"/>
                <w:highlight w:val="none"/>
                <w:lang w:val="zh-CN"/>
              </w:rPr>
              <w:t xml:space="preserve">号规定的收费标准收取，领取中标通知时中标人向采购代理机构一次性付清。中标服务费的收取按差额定率累进法计算。</w:t>
            </w:r>
            <w:r>
              <w:rPr>
                <w:rFonts w:hint="eastAsia" w:ascii="宋体" w:hAnsi="宋体"/>
                <w:color w:val="000000"/>
                <w:szCs w:val="21"/>
                <w:highlight w:val="none"/>
                <w:lang w:val="zh-CN"/>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收费标准：</w:t>
            </w:r>
            <w:r>
              <w:rPr>
                <w:rFonts w:hint="eastAsia" w:ascii="宋体" w:hAnsi="宋体"/>
                <w:color w:val="000000"/>
                <w:szCs w:val="21"/>
                <w:highlight w:val="none"/>
                <w:lang w:val="zh-CN"/>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预算金额的</w:t>
            </w:r>
            <w:r>
              <w:rPr>
                <w:rFonts w:ascii="宋体" w:hAnsi="宋体"/>
                <w:color w:val="000000"/>
                <w:szCs w:val="21"/>
                <w:highlight w:val="none"/>
                <w:lang w:val="zh-CN"/>
              </w:rPr>
              <w:t xml:space="preserve">100</w:t>
            </w:r>
            <w:r>
              <w:rPr>
                <w:rFonts w:hint="eastAsia" w:ascii="宋体" w:hAnsi="宋体"/>
                <w:color w:val="000000"/>
                <w:szCs w:val="21"/>
                <w:highlight w:val="none"/>
                <w:lang w:val="zh-CN"/>
              </w:rPr>
              <w:t xml:space="preserve">万（含）以下部分费率为</w:t>
            </w:r>
            <w:r>
              <w:rPr>
                <w:rFonts w:ascii="宋体" w:hAnsi="宋体"/>
                <w:color w:val="000000"/>
                <w:szCs w:val="21"/>
                <w:highlight w:val="none"/>
                <w:lang w:val="zh-CN"/>
              </w:rPr>
              <w:t xml:space="preserve">1.5%</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657"/>
              <w:spacing w:line="400" w:lineRule="exact"/>
              <w:rPr>
                <w:color w:val="000000"/>
                <w:highlight w:val="none"/>
                <w:lang w:val="zh-CN"/>
              </w:rPr>
            </w:pPr>
            <w:r>
              <w:rPr>
                <w:rFonts w:hint="eastAsia" w:ascii="宋体" w:hAnsi="宋体"/>
                <w:color w:val="000000"/>
                <w:szCs w:val="21"/>
                <w:highlight w:val="none"/>
                <w:lang w:val="zh-CN"/>
              </w:rPr>
              <w:t xml:space="preserve">预算金额的</w:t>
            </w:r>
            <w:r>
              <w:rPr>
                <w:rFonts w:hint="eastAsia" w:ascii="宋体" w:hAnsi="宋体"/>
                <w:color w:val="000000"/>
                <w:szCs w:val="21"/>
                <w:highlight w:val="none"/>
              </w:rPr>
              <w:t xml:space="preserve">1</w:t>
            </w:r>
            <w:r>
              <w:rPr>
                <w:rFonts w:ascii="宋体" w:hAnsi="宋体"/>
                <w:color w:val="000000"/>
                <w:szCs w:val="21"/>
                <w:highlight w:val="none"/>
                <w:lang w:val="zh-CN"/>
              </w:rPr>
              <w:t xml:space="preserve">00</w:t>
            </w:r>
            <w:r>
              <w:rPr>
                <w:rFonts w:hint="eastAsia" w:ascii="宋体" w:hAnsi="宋体"/>
                <w:color w:val="000000"/>
                <w:szCs w:val="21"/>
                <w:highlight w:val="none"/>
                <w:lang w:val="zh-CN"/>
              </w:rPr>
              <w:t xml:space="preserve">万</w:t>
            </w:r>
            <w:r>
              <w:rPr>
                <w:rFonts w:hint="eastAsia" w:ascii="宋体" w:hAnsi="宋体"/>
                <w:color w:val="000000"/>
                <w:szCs w:val="21"/>
                <w:highlight w:val="none"/>
              </w:rPr>
              <w:t xml:space="preserve">以上至500万</w:t>
            </w:r>
            <w:r>
              <w:rPr>
                <w:rFonts w:hint="eastAsia" w:ascii="宋体" w:hAnsi="宋体"/>
                <w:color w:val="000000"/>
                <w:szCs w:val="21"/>
                <w:highlight w:val="none"/>
                <w:lang w:val="zh-CN"/>
              </w:rPr>
              <w:t xml:space="preserve">（含）以下部分费率为</w:t>
            </w:r>
            <w:r>
              <w:rPr>
                <w:rFonts w:ascii="宋体" w:hAnsi="宋体"/>
                <w:color w:val="000000"/>
                <w:szCs w:val="21"/>
                <w:highlight w:val="none"/>
                <w:lang w:val="zh-CN"/>
              </w:rPr>
              <w:t xml:space="preserve">1.</w:t>
            </w:r>
            <w:r>
              <w:rPr>
                <w:rFonts w:hint="eastAsia" w:ascii="宋体" w:hAnsi="宋体"/>
                <w:color w:val="000000"/>
                <w:szCs w:val="21"/>
                <w:highlight w:val="none"/>
              </w:rPr>
              <w:t xml:space="preserve">1</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color w:val="000000"/>
                <w:highlight w:val="none"/>
                <w:lang w:val="zh-CN"/>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hint="eastAsia" w:ascii="宋体" w:hAnsi="宋体"/>
                <w:color w:val="000000"/>
                <w:szCs w:val="21"/>
                <w:highlight w:val="none"/>
                <w:lang w:val="zh-CN"/>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账号：</w:t>
            </w:r>
            <w:r>
              <w:rPr>
                <w:rFonts w:ascii="宋体" w:hAnsi="宋体"/>
                <w:color w:val="000000"/>
                <w:szCs w:val="21"/>
                <w:highlight w:val="none"/>
                <w:lang w:val="zh-CN"/>
              </w:rPr>
              <w:t xml:space="preserve">1102020209000295112</w:t>
            </w:r>
            <w:r>
              <w:rPr>
                <w:rFonts w:hint="eastAsia" w:ascii="宋体" w:hAnsi="宋体"/>
                <w:color w:val="000000"/>
                <w:szCs w:val="21"/>
                <w:highlight w:val="none"/>
                <w:lang w:val="zh-CN"/>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开户银行：中国工商银行股份有限公司苏州道前支行</w:t>
            </w:r>
            <w:r>
              <w:rPr>
                <w:rFonts w:hint="eastAsia" w:ascii="宋体" w:hAnsi="宋体"/>
                <w:color w:val="000000"/>
                <w:szCs w:val="21"/>
                <w:highlight w:val="none"/>
                <w:lang w:val="zh-CN"/>
              </w:rPr>
            </w:r>
            <w:r/>
          </w:p>
        </w:tc>
      </w:tr>
      <w:tr>
        <w:trPr>
          <w:trHeight w:val="349"/>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12</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ascii="宋体" w:hAnsi="宋体"/>
                <w:b/>
                <w:color w:val="000000"/>
                <w:szCs w:val="21"/>
                <w:highlight w:val="none"/>
                <w:lang w:val="zh-CN"/>
              </w:rPr>
              <w:t xml:space="preserve">导致废标因素</w:t>
            </w:r>
            <w:r>
              <w:rPr>
                <w:rFonts w:hint="eastAsia" w:ascii="宋体" w:hAnsi="宋体"/>
                <w:color w:val="000000"/>
                <w:szCs w:val="21"/>
                <w:highlight w:val="none"/>
                <w:lang w:val="zh-CN"/>
              </w:rPr>
            </w:r>
            <w:r/>
          </w:p>
        </w:tc>
        <w:tc>
          <w:tcPr>
            <w:tcW w:w="6694" w:type="dxa"/>
            <w:vAlign w:val="center"/>
            <w:textDirection w:val="lrTb"/>
            <w:noWrap w:val="false"/>
          </w:tcPr>
          <w:p>
            <w:pPr>
              <w:pStyle w:val="6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hint="eastAsia" w:ascii="宋体" w:hAnsi="宋体" w:cs="宋体"/>
                <w:b/>
                <w:color w:val="000000"/>
                <w:szCs w:val="21"/>
                <w:highlight w:val="none"/>
              </w:rPr>
            </w:r>
            <w:r/>
          </w:p>
          <w:p>
            <w:pPr>
              <w:pStyle w:val="6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hint="eastAsia" w:ascii="宋体" w:hAnsi="宋体" w:cs="宋体"/>
                <w:b/>
                <w:color w:val="000000"/>
                <w:szCs w:val="21"/>
                <w:highlight w:val="none"/>
              </w:rPr>
            </w:r>
            <w:r/>
          </w:p>
          <w:p>
            <w:pPr>
              <w:pStyle w:val="6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hint="eastAsia" w:ascii="宋体" w:hAnsi="宋体" w:cs="宋体"/>
                <w:b/>
                <w:color w:val="000000"/>
                <w:szCs w:val="21"/>
                <w:highlight w:val="none"/>
              </w:rPr>
            </w:r>
            <w:r/>
          </w:p>
          <w:p>
            <w:pPr>
              <w:pStyle w:val="6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hint="eastAsia" w:ascii="宋体" w:hAnsi="宋体" w:cs="宋体"/>
                <w:b/>
                <w:color w:val="000000"/>
                <w:szCs w:val="21"/>
                <w:highlight w:val="none"/>
              </w:rPr>
            </w:r>
            <w:r/>
          </w:p>
          <w:p>
            <w:pPr>
              <w:pStyle w:val="657"/>
              <w:spacing w:line="400" w:lineRule="exact"/>
              <w:rPr>
                <w:rFonts w:hint="eastAsia" w:ascii="宋体" w:hAnsi="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olor w:val="000000"/>
                <w:szCs w:val="21"/>
                <w:highlight w:val="none"/>
                <w:lang w:val="zh-CN"/>
              </w:rPr>
            </w:r>
            <w:r/>
          </w:p>
        </w:tc>
      </w:tr>
      <w:tr>
        <w:trPr>
          <w:trHeight w:val="426"/>
        </w:trPr>
        <w:tc>
          <w:tcPr>
            <w:tcW w:w="791" w:type="dxa"/>
            <w:vAlign w:val="center"/>
            <w:textDirection w:val="lrTb"/>
            <w:noWrap w:val="false"/>
          </w:tcPr>
          <w:p>
            <w:pPr>
              <w:pStyle w:val="657"/>
              <w:jc w:val="center"/>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13</w:t>
            </w:r>
            <w:r>
              <w:rPr>
                <w:rFonts w:hint="eastAsia" w:ascii="宋体" w:hAnsi="宋体"/>
                <w:color w:val="000000"/>
                <w:szCs w:val="21"/>
                <w:highlight w:val="none"/>
                <w:lang w:val="zh-CN"/>
              </w:rPr>
            </w:r>
            <w:r/>
          </w:p>
        </w:tc>
        <w:tc>
          <w:tcPr>
            <w:tcW w:w="1620" w:type="dxa"/>
            <w:vAlign w:val="center"/>
            <w:textDirection w:val="lrTb"/>
            <w:noWrap w:val="false"/>
          </w:tcPr>
          <w:p>
            <w:pPr>
              <w:pStyle w:val="657"/>
              <w:jc w:val="center"/>
              <w:spacing w:line="400" w:lineRule="exact"/>
              <w:rPr>
                <w:rFonts w:hint="eastAsia" w:ascii="宋体" w:hAnsi="宋体"/>
                <w:b/>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b/>
                <w:color w:val="000000"/>
                <w:szCs w:val="21"/>
                <w:highlight w:val="none"/>
                <w:lang w:val="zh-CN"/>
              </w:rPr>
            </w:r>
            <w:r/>
          </w:p>
        </w:tc>
        <w:tc>
          <w:tcPr>
            <w:tcW w:w="6694" w:type="dxa"/>
            <w:vAlign w:val="center"/>
            <w:textDirection w:val="lrTb"/>
            <w:noWrap w:val="false"/>
          </w:tcPr>
          <w:p>
            <w:pPr>
              <w:pStyle w:val="657"/>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hint="eastAsia" w:ascii="宋体" w:hAnsi="宋体" w:cs="宋体"/>
                <w:b/>
                <w:color w:val="000000"/>
                <w:szCs w:val="21"/>
                <w:highlight w:val="none"/>
                <w:lang w:val="zh-CN"/>
              </w:rPr>
            </w:r>
            <w:r/>
          </w:p>
          <w:p>
            <w:pPr>
              <w:pStyle w:val="657"/>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hint="eastAsia" w:ascii="宋体" w:hAnsi="宋体" w:cs="宋体"/>
                <w:b/>
                <w:color w:val="000000"/>
                <w:szCs w:val="21"/>
                <w:highlight w:val="none"/>
                <w:lang w:val="zh-CN"/>
              </w:rPr>
            </w:r>
            <w:r/>
          </w:p>
          <w:p>
            <w:pPr>
              <w:pStyle w:val="657"/>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hint="eastAsia" w:ascii="宋体" w:hAnsi="宋体" w:cs="宋体"/>
                <w:b/>
                <w:color w:val="000000"/>
                <w:szCs w:val="21"/>
                <w:highlight w:val="none"/>
                <w:lang w:val="zh-CN"/>
              </w:rPr>
            </w:r>
            <w:r/>
          </w:p>
          <w:p>
            <w:pPr>
              <w:pStyle w:val="657"/>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hint="eastAsia" w:ascii="宋体" w:hAnsi="宋体" w:cs="宋体"/>
                <w:b/>
                <w:color w:val="000000"/>
                <w:szCs w:val="21"/>
                <w:highlight w:val="none"/>
                <w:lang w:val="zh-CN"/>
              </w:rPr>
            </w:r>
            <w:r/>
          </w:p>
          <w:p>
            <w:pPr>
              <w:pStyle w:val="657"/>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hint="eastAsia" w:ascii="宋体" w:hAnsi="宋体" w:cs="宋体"/>
                <w:b/>
                <w:color w:val="000000"/>
                <w:szCs w:val="21"/>
                <w:highlight w:val="none"/>
                <w:lang w:val="zh-CN"/>
              </w:rPr>
            </w:r>
            <w:r/>
          </w:p>
          <w:p>
            <w:pPr>
              <w:pStyle w:val="657"/>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hint="eastAsia" w:ascii="宋体" w:hAnsi="宋体" w:cs="宋体"/>
                <w:b/>
                <w:color w:val="000000"/>
                <w:szCs w:val="21"/>
                <w:highlight w:val="none"/>
                <w:lang w:val="zh-CN"/>
              </w:rPr>
            </w:r>
            <w:r/>
          </w:p>
          <w:p>
            <w:pPr>
              <w:pStyle w:val="657"/>
              <w:spacing w:line="400" w:lineRule="exact"/>
              <w:rPr>
                <w:rFonts w:hint="eastAsia" w:ascii="宋体" w:hAnsi="宋体"/>
                <w:b/>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ascii="宋体" w:hAnsi="宋体"/>
                <w:b/>
                <w:color w:val="000000"/>
                <w:szCs w:val="21"/>
                <w:highlight w:val="none"/>
                <w:lang w:val="zh-CN"/>
              </w:rPr>
            </w:r>
            <w:r/>
          </w:p>
        </w:tc>
      </w:tr>
    </w:tbl>
    <w:p>
      <w:pPr>
        <w:pStyle w:val="657"/>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657"/>
        <w:rPr>
          <w:color w:val="000000"/>
          <w:highlight w:val="none"/>
        </w:rPr>
      </w:pPr>
      <w:r>
        <w:rPr>
          <w:color w:val="000000"/>
          <w:highlight w:val="none"/>
        </w:rPr>
      </w:r>
      <w:r/>
    </w:p>
    <w:p>
      <w:pPr>
        <w:pStyle w:val="657"/>
        <w:jc w:val="center"/>
        <w:rPr>
          <w:rFonts w:hint="eastAsia" w:ascii="宋体" w:hAnsi="宋体"/>
          <w:b/>
          <w:bCs/>
          <w:color w:val="000000"/>
          <w:spacing w:val="-14"/>
          <w:sz w:val="30"/>
          <w:highlight w:val="none"/>
        </w:rPr>
      </w:pPr>
      <w:r>
        <w:rPr>
          <w:rFonts w:ascii="宋体" w:hAnsi="宋体"/>
          <w:b/>
          <w:bCs/>
          <w:color w:val="000000"/>
          <w:spacing w:val="-14"/>
          <w:sz w:val="30"/>
          <w:highlight w:val="none"/>
        </w:rPr>
        <w:br w:type="page" w:clear="all"/>
      </w:r>
      <w:r>
        <w:rPr>
          <w:rFonts w:hint="eastAsia" w:ascii="宋体" w:hAnsi="宋体"/>
          <w:b/>
          <w:bCs/>
          <w:color w:val="000000"/>
          <w:spacing w:val="-14"/>
          <w:sz w:val="30"/>
          <w:highlight w:val="none"/>
        </w:rPr>
      </w:r>
      <w:r/>
    </w:p>
    <w:p>
      <w:pPr>
        <w:pStyle w:val="657"/>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56"/>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02"/>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02"/>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02"/>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02"/>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02"/>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合同主要条款</w:t>
      </w:r>
      <w:r>
        <w:rPr>
          <w:rFonts w:hint="eastAsia"/>
          <w:color w:val="000000"/>
          <w:sz w:val="36"/>
          <w:highlight w:val="none"/>
        </w:rPr>
      </w:r>
      <w:r/>
    </w:p>
    <w:p>
      <w:pPr>
        <w:pStyle w:val="902"/>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第六章  评标办法及评分标准</w:t>
      </w:r>
      <w:r>
        <w:rPr>
          <w:rFonts w:hint="eastAsia"/>
          <w:color w:val="000000"/>
          <w:sz w:val="36"/>
          <w:highlight w:val="none"/>
        </w:rPr>
      </w:r>
      <w:r/>
    </w:p>
    <w:p>
      <w:pPr>
        <w:pStyle w:val="902"/>
        <w:jc w:val="center"/>
        <w:spacing w:line="360" w:lineRule="auto"/>
        <w:tabs>
          <w:tab w:val="right" w:pos="8302" w:leader="dot"/>
        </w:tabs>
        <w:rPr>
          <w:rFonts w:hint="eastAsia"/>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000000"/>
          <w:spacing w:val="20"/>
          <w:sz w:val="30"/>
          <w:szCs w:val="20"/>
          <w:highlight w:val="none"/>
        </w:rPr>
      </w:r>
      <w:r/>
    </w:p>
    <w:p>
      <w:pPr>
        <w:pStyle w:val="902"/>
        <w:jc w:val="center"/>
        <w:spacing w:line="360" w:lineRule="auto"/>
        <w:tabs>
          <w:tab w:val="right" w:pos="8302" w:leader="dot"/>
        </w:tabs>
        <w:rPr>
          <w:rFonts w:hint="eastAsia"/>
          <w:color w:val="000000"/>
          <w:sz w:val="21"/>
          <w:szCs w:val="21"/>
          <w:highlight w:val="none"/>
        </w:rPr>
      </w:pPr>
      <w:r>
        <w:rPr>
          <w:rFonts w:hint="eastAsia"/>
          <w:b/>
          <w:bCs/>
          <w:color w:val="000000"/>
          <w:sz w:val="32"/>
          <w:szCs w:val="20"/>
          <w:highlight w:val="none"/>
        </w:rPr>
        <w:t xml:space="preserve">第一章 投标邀请函</w:t>
      </w:r>
      <w:r>
        <w:rPr>
          <w:rFonts w:hint="eastAsia"/>
          <w:color w:val="000000"/>
          <w:sz w:val="21"/>
          <w:szCs w:val="21"/>
          <w:highlight w:val="none"/>
        </w:rPr>
      </w:r>
      <w:r/>
    </w:p>
    <w:p>
      <w:pPr>
        <w:pStyle w:val="657"/>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苏州市卫康招投标咨询服务有限公司受苏州市食品检验检测中心委托，对其吴中农副产品分中心检验检测辅助性工作服务进行国内公开招标采购，欢迎符合招标公告投标资格条件的各公司前来报名参加投标。</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1、采购编号：JSZC-320500-SZWK-G2025-0561</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2、采购项目名称：吴中农副产品分中心检验检测辅助性工作服务</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3、采购预算</w:t>
      </w:r>
      <w:r>
        <w:rPr>
          <w:rFonts w:hint="eastAsia" w:ascii="宋体" w:hAnsi="宋体"/>
          <w:color w:val="000000"/>
          <w:szCs w:val="21"/>
          <w:highlight w:val="none"/>
        </w:rPr>
        <w:t xml:space="preserve">及最高限价</w:t>
      </w:r>
      <w:r>
        <w:rPr>
          <w:rFonts w:hint="eastAsia" w:ascii="宋体" w:hAnsi="宋体"/>
          <w:color w:val="000000"/>
          <w:szCs w:val="21"/>
          <w:highlight w:val="none"/>
          <w:lang w:val="zh-CN"/>
        </w:rPr>
        <w:t xml:space="preserve">：3420000.00元</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4、服务内容：详见采购文件</w:t>
      </w:r>
      <w:r>
        <w:rPr>
          <w:rFonts w:hint="eastAsia" w:ascii="宋体" w:hAnsi="宋体"/>
          <w:color w:val="000000"/>
          <w:szCs w:val="21"/>
          <w:highlight w:val="none"/>
          <w:lang w:val="zh-CN"/>
        </w:rPr>
      </w:r>
      <w:r/>
    </w:p>
    <w:p>
      <w:pPr>
        <w:pStyle w:val="657"/>
        <w:ind w:right="-159"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5、网上获取截止时间：2025年--月--日</w:t>
      </w:r>
      <w:r>
        <w:rPr>
          <w:rFonts w:hint="eastAsia" w:ascii="宋体" w:hAnsi="宋体"/>
          <w:color w:val="000000"/>
          <w:szCs w:val="21"/>
          <w:highlight w:val="none"/>
        </w:rPr>
      </w:r>
      <w:r/>
    </w:p>
    <w:p>
      <w:pPr>
        <w:pStyle w:val="657"/>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2025年12月22日9：30</w:t>
      </w:r>
      <w:r>
        <w:rPr>
          <w:rFonts w:hint="eastAsia" w:ascii="宋体" w:hAnsi="宋体" w:eastAsia="宋体"/>
          <w:color w:val="000000"/>
          <w:szCs w:val="21"/>
          <w:highlight w:val="none"/>
          <w:lang w:eastAsia="zh-CN"/>
        </w:rPr>
      </w:r>
      <w:r/>
    </w:p>
    <w:p>
      <w:pPr>
        <w:pStyle w:val="657"/>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2025年12月22日9：30</w:t>
      </w:r>
      <w:r>
        <w:rPr>
          <w:rFonts w:hint="eastAsia" w:ascii="宋体" w:hAnsi="宋体" w:eastAsia="宋体"/>
          <w:color w:val="000000"/>
          <w:szCs w:val="21"/>
          <w:highlight w:val="none"/>
          <w:lang w:eastAsia="zh-CN"/>
        </w:rPr>
      </w:r>
      <w:r/>
    </w:p>
    <w:p>
      <w:pPr>
        <w:pStyle w:val="657"/>
        <w:ind w:right="-159"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hint="eastAsia" w:ascii="宋体" w:hAnsi="宋体"/>
          <w:color w:val="000000"/>
          <w:szCs w:val="21"/>
          <w:highlight w:val="none"/>
        </w:rPr>
      </w:r>
      <w:r/>
    </w:p>
    <w:p>
      <w:pPr>
        <w:pStyle w:val="657"/>
        <w:ind w:right="-159" w:firstLine="422"/>
        <w:spacing w:line="400" w:lineRule="exact"/>
        <w:rPr>
          <w:rFonts w:hint="eastAsia" w:ascii="宋体" w:hAnsi="宋体"/>
          <w:color w:val="000000"/>
          <w:szCs w:val="21"/>
          <w:highlight w:val="none"/>
          <w:lang w:val="zh-CN"/>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（1）采购人：苏州市食品检验检测中心</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联系人：王永奎             联系电话：0512-66957298</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（2）采购代理机构：苏州市卫康招投标咨询服务有限公司</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联系人：陈璐佳、李晶晶、李楚佳      联系电话：0512-69165615</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地址：苏州市干将西路1296号深业姑苏中心17层    邮政编码： 215000</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hint="eastAsia" w:ascii="宋体" w:hAnsi="宋体"/>
          <w:color w:val="000000"/>
          <w:szCs w:val="21"/>
          <w:highlight w:val="none"/>
          <w:lang w:val="zh-CN"/>
        </w:rPr>
      </w:r>
      <w:r/>
    </w:p>
    <w:p>
      <w:pPr>
        <w:pStyle w:val="895"/>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hint="eastAsia" w:ascii="宋体" w:hAnsi="宋体" w:eastAsia="宋体"/>
          <w:color w:val="000000"/>
          <w:sz w:val="21"/>
          <w:szCs w:val="21"/>
          <w:highlight w:val="none"/>
        </w:rPr>
      </w:r>
      <w:r/>
    </w:p>
    <w:p>
      <w:pPr>
        <w:pStyle w:val="657"/>
        <w:rPr>
          <w:rFonts w:hint="eastAsia" w:ascii="宋体" w:hAnsi="宋体"/>
          <w:color w:val="000000"/>
          <w:highlight w:val="none"/>
        </w:rPr>
      </w:pPr>
      <w:r>
        <w:rPr>
          <w:rFonts w:hint="eastAsia" w:ascii="宋体" w:hAnsi="宋体"/>
          <w:b/>
          <w:bCs/>
          <w:color w:val="000000"/>
          <w:spacing w:val="20"/>
          <w:sz w:val="30"/>
          <w:highlight w:val="none"/>
        </w:rPr>
        <w:br w:type="page" w:clear="all"/>
      </w:r>
      <w:r>
        <w:rPr>
          <w:rFonts w:hint="eastAsia" w:ascii="宋体" w:hAnsi="宋体"/>
          <w:color w:val="000000"/>
          <w:highlight w:val="none"/>
        </w:rPr>
      </w:r>
      <w:r/>
    </w:p>
    <w:p>
      <w:pPr>
        <w:pStyle w:val="657"/>
        <w:jc w:val="center"/>
        <w:rPr>
          <w:rFonts w:hint="eastAsia" w:ascii="宋体" w:hAnsi="宋体"/>
          <w:b/>
          <w:bCs/>
          <w:color w:val="000000"/>
          <w:sz w:val="32"/>
          <w:highlight w:val="none"/>
        </w:rPr>
      </w:pPr>
      <w:r/>
      <w:bookmarkStart w:id="4" w:name="_Hlk99527734"/>
      <w:r>
        <w:rPr>
          <w:rFonts w:hint="eastAsia" w:ascii="宋体" w:hAnsi="宋体"/>
          <w:b/>
          <w:bCs/>
          <w:color w:val="000000"/>
          <w:sz w:val="32"/>
          <w:highlight w:val="none"/>
        </w:rPr>
        <w:t xml:space="preserve">第二章 投标人须知</w:t>
      </w:r>
      <w:r>
        <w:rPr>
          <w:rFonts w:hint="eastAsia" w:ascii="宋体" w:hAnsi="宋体"/>
          <w:b/>
          <w:bCs/>
          <w:color w:val="000000"/>
          <w:sz w:val="32"/>
          <w:highlight w:val="none"/>
        </w:rPr>
      </w:r>
      <w:r/>
    </w:p>
    <w:p>
      <w:pPr>
        <w:pStyle w:val="657"/>
        <w:rPr>
          <w:rFonts w:hint="eastAsia" w:ascii="宋体" w:hAnsi="宋体"/>
          <w:b/>
          <w:bCs/>
          <w:color w:val="000000"/>
          <w:sz w:val="24"/>
          <w:highlight w:val="none"/>
        </w:rPr>
      </w:pPr>
      <w:r>
        <w:rPr>
          <w:rFonts w:hint="eastAsia" w:ascii="宋体" w:hAnsi="宋体"/>
          <w:b/>
          <w:bCs/>
          <w:color w:val="000000"/>
          <w:sz w:val="24"/>
          <w:highlight w:val="none"/>
        </w:rPr>
      </w:r>
      <w:r/>
    </w:p>
    <w:p>
      <w:pPr>
        <w:pStyle w:val="657"/>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一、说明和释义</w:t>
      </w:r>
      <w:r>
        <w:rPr>
          <w:rFonts w:hint="eastAsia" w:ascii="宋体" w:hAnsi="宋体"/>
          <w:b/>
          <w:bCs/>
          <w:color w:val="000000"/>
          <w:szCs w:val="21"/>
          <w:highlight w:val="none"/>
        </w:rPr>
      </w:r>
      <w:r/>
    </w:p>
    <w:p>
      <w:pPr>
        <w:pStyle w:val="657"/>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1、说明</w:t>
      </w:r>
      <w:r>
        <w:rPr>
          <w:rFonts w:hint="eastAsia" w:ascii="宋体" w:hAnsi="宋体"/>
          <w:bCs/>
          <w:color w:val="000000"/>
          <w:szCs w:val="21"/>
          <w:highlight w:val="none"/>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hint="eastAsia" w:ascii="宋体" w:hAnsi="宋体"/>
          <w:color w:val="000000"/>
          <w:szCs w:val="21"/>
          <w:highlight w:val="none"/>
          <w:lang w:val="zh-CN"/>
        </w:rPr>
      </w:r>
      <w:r/>
    </w:p>
    <w:p>
      <w:pPr>
        <w:pStyle w:val="657"/>
        <w:ind w:firstLine="422"/>
        <w:spacing w:line="360" w:lineRule="auto"/>
        <w:rPr>
          <w:rFonts w:hint="eastAsia" w:ascii="宋体" w:hAnsi="宋体"/>
          <w:bCs/>
          <w:color w:val="000000"/>
          <w:szCs w:val="21"/>
          <w:highlight w:val="none"/>
        </w:rPr>
      </w:pPr>
      <w:r>
        <w:rPr>
          <w:rFonts w:ascii="宋体" w:hAnsi="宋体"/>
          <w:bCs/>
          <w:color w:val="000000"/>
          <w:szCs w:val="21"/>
          <w:highlight w:val="none"/>
          <w:lang w:val="zh-CN"/>
        </w:rPr>
        <w:t xml:space="preserve">2、词语释义</w:t>
      </w:r>
      <w:r>
        <w:rPr>
          <w:rFonts w:hint="eastAsia" w:ascii="宋体" w:hAnsi="宋体"/>
          <w:bCs/>
          <w:color w:val="000000"/>
          <w:szCs w:val="21"/>
          <w:highlight w:val="none"/>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hint="eastAsia" w:ascii="宋体" w:hAnsi="宋体"/>
          <w:color w:val="000000"/>
          <w:szCs w:val="21"/>
          <w:highlight w:val="none"/>
        </w:rPr>
      </w:r>
      <w:r/>
    </w:p>
    <w:p>
      <w:pPr>
        <w:pStyle w:val="657"/>
        <w:ind w:right="62"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2.10 天：日历日。</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hint="eastAsia" w:ascii="宋体" w:hAnsi="宋体"/>
          <w:color w:val="000000"/>
          <w:szCs w:val="21"/>
          <w:highlight w:val="none"/>
          <w:lang w:val="zh-CN"/>
        </w:rPr>
      </w:r>
      <w:r/>
    </w:p>
    <w:p>
      <w:pPr>
        <w:pStyle w:val="657"/>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657"/>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hint="eastAsia" w:ascii="宋体" w:hAnsi="宋体"/>
          <w:bCs/>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hint="eastAsia" w:ascii="宋体" w:hAnsi="宋体"/>
          <w:bCs/>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hint="eastAsia" w:ascii="宋体" w:hAnsi="宋体"/>
          <w:bCs/>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hint="eastAsia" w:ascii="宋体" w:hAnsi="宋体"/>
          <w:bCs/>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hint="eastAsia" w:ascii="宋体" w:hAnsi="宋体"/>
          <w:bCs/>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3.7本项目专门面向中小企业采购（投标单位必须为中小微企业或残疾人福利性单位或监狱企业，并在投标文件中提供相关声明函或监狱企业证明文件，否则为无效投标），所属行业为商务服务行业。</w:t>
      </w:r>
      <w:r>
        <w:rPr>
          <w:rFonts w:hint="eastAsia" w:ascii="宋体" w:hAnsi="宋体"/>
          <w:bCs/>
          <w:color w:val="000000"/>
          <w:szCs w:val="21"/>
          <w:highlight w:val="none"/>
        </w:rPr>
      </w:r>
      <w:r/>
    </w:p>
    <w:p>
      <w:pPr>
        <w:pStyle w:val="657"/>
        <w:ind w:firstLine="420"/>
        <w:spacing w:line="400" w:lineRule="exact"/>
        <w:rPr>
          <w:color w:val="000000"/>
          <w:szCs w:val="21"/>
          <w:highlight w:val="none"/>
        </w:rPr>
      </w:pPr>
      <w:r>
        <w:rPr>
          <w:rFonts w:hint="eastAsia" w:ascii="宋体" w:hAnsi="宋体"/>
          <w:bCs/>
          <w:color w:val="000000"/>
          <w:szCs w:val="21"/>
          <w:highlight w:val="none"/>
        </w:rPr>
        <w:t xml:space="preserve">注：单位法人代表为同一人或者存在直接控股、管理关系的不同供应商，不得参加同一合同项下的政府采购活动。</w:t>
      </w:r>
      <w:r>
        <w:rPr>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4、投标人代表</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hint="eastAsia" w:ascii="宋体" w:hAnsi="宋体"/>
          <w:color w:val="000000"/>
          <w:szCs w:val="21"/>
          <w:highlight w:val="none"/>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bCs/>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hint="eastAsia" w:ascii="宋体" w:hAnsi="宋体"/>
          <w:b/>
          <w:bCs/>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hint="eastAsia" w:ascii="宋体" w:hAnsi="宋体"/>
          <w:b/>
          <w:bCs/>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hint="eastAsia" w:ascii="宋体" w:hAnsi="宋体"/>
          <w:b/>
          <w:bCs/>
          <w:color w:val="000000"/>
          <w:szCs w:val="21"/>
          <w:highlight w:val="none"/>
          <w:lang w:val="zh-CN"/>
        </w:rPr>
      </w:r>
      <w:r/>
    </w:p>
    <w:p>
      <w:pPr>
        <w:pStyle w:val="657"/>
        <w:ind w:firstLine="422"/>
        <w:spacing w:line="360" w:lineRule="auto"/>
        <w:rPr>
          <w:rFonts w:hint="eastAsia"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hint="eastAsia" w:ascii="宋体" w:hAnsi="宋体"/>
          <w:bCs/>
          <w:color w:val="000000"/>
          <w:szCs w:val="21"/>
          <w:highlight w:val="none"/>
          <w:lang w:val="zh-CN"/>
        </w:rPr>
      </w:r>
      <w:r/>
    </w:p>
    <w:p>
      <w:pPr>
        <w:pStyle w:val="657"/>
        <w:ind w:firstLine="422"/>
        <w:spacing w:line="360" w:lineRule="auto"/>
        <w:rPr>
          <w:rFonts w:hint="eastAsia"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hint="eastAsia" w:ascii="宋体" w:hAnsi="宋体"/>
          <w:bCs/>
          <w:color w:val="000000"/>
          <w:szCs w:val="21"/>
          <w:highlight w:val="none"/>
          <w:lang w:val="zh-CN"/>
        </w:rPr>
      </w:r>
      <w:r/>
    </w:p>
    <w:p>
      <w:pPr>
        <w:pStyle w:val="657"/>
        <w:ind w:firstLine="422"/>
        <w:spacing w:line="360" w:lineRule="auto"/>
        <w:rPr>
          <w:rFonts w:hint="eastAsia"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hint="eastAsia" w:ascii="宋体" w:hAnsi="宋体"/>
          <w:bCs/>
          <w:color w:val="000000"/>
          <w:szCs w:val="21"/>
          <w:highlight w:val="none"/>
          <w:lang w:val="zh-CN"/>
        </w:rPr>
      </w:r>
      <w:r/>
    </w:p>
    <w:p>
      <w:pPr>
        <w:pStyle w:val="657"/>
        <w:ind w:firstLine="422"/>
        <w:spacing w:line="360" w:lineRule="auto"/>
        <w:rPr>
          <w:rFonts w:hint="eastAsia"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hint="eastAsia" w:ascii="宋体" w:hAnsi="宋体"/>
          <w:bCs/>
          <w:color w:val="000000"/>
          <w:szCs w:val="21"/>
          <w:highlight w:val="none"/>
          <w:lang w:val="zh-CN"/>
        </w:rPr>
      </w:r>
      <w:r/>
    </w:p>
    <w:p>
      <w:pPr>
        <w:pStyle w:val="657"/>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hint="eastAsia" w:ascii="宋体" w:hAnsi="宋体"/>
          <w:b/>
          <w:bCs/>
          <w:color w:val="000000"/>
          <w:szCs w:val="21"/>
          <w:highlight w:val="none"/>
        </w:rPr>
      </w:r>
      <w:r/>
    </w:p>
    <w:p>
      <w:pPr>
        <w:pStyle w:val="657"/>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hint="eastAsia" w:ascii="宋体" w:hAnsi="宋体"/>
          <w:color w:val="000000"/>
          <w:szCs w:val="21"/>
          <w:highlight w:val="none"/>
          <w:lang w:val="zh-CN"/>
        </w:rPr>
      </w:r>
      <w:r/>
    </w:p>
    <w:p>
      <w:pPr>
        <w:pStyle w:val="657"/>
        <w:ind w:firstLine="422"/>
        <w:spacing w:line="360" w:lineRule="auto"/>
        <w:rPr>
          <w:rFonts w:hint="eastAsia" w:ascii="宋体" w:hAnsi="宋体"/>
          <w:b/>
          <w:color w:val="000000"/>
          <w:szCs w:val="21"/>
          <w:highlight w:val="none"/>
          <w:lang w:val="zh-CN"/>
        </w:rPr>
      </w:pPr>
      <w:r>
        <w:rPr>
          <w:rFonts w:ascii="宋体" w:hAnsi="宋体"/>
          <w:b/>
          <w:color w:val="000000"/>
          <w:szCs w:val="21"/>
          <w:highlight w:val="none"/>
          <w:lang w:val="zh-CN"/>
        </w:rPr>
        <w:t xml:space="preserve">10、质疑</w:t>
      </w:r>
      <w:r>
        <w:rPr>
          <w:rFonts w:hint="eastAsia" w:ascii="宋体" w:hAnsi="宋体"/>
          <w:b/>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祝丽林（前台）</w:t>
      </w:r>
      <w:r>
        <w:rPr>
          <w:rFonts w:hint="eastAsia" w:ascii="宋体" w:hAnsi="宋体"/>
          <w:color w:val="000000"/>
          <w:szCs w:val="21"/>
          <w:highlight w:val="none"/>
          <w:lang w:val="zh-CN"/>
        </w:rPr>
      </w:r>
      <w:r/>
    </w:p>
    <w:p>
      <w:pPr>
        <w:pStyle w:val="657"/>
        <w:ind w:firstLine="422"/>
        <w:spacing w:line="440" w:lineRule="exact"/>
        <w:rPr>
          <w:rFonts w:hint="eastAsia"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hint="eastAsia" w:ascii="宋体" w:hAnsi="宋体"/>
          <w:color w:val="000000"/>
          <w:szCs w:val="21"/>
          <w:highlight w:val="none"/>
          <w:lang w:val="zh-CN"/>
        </w:rPr>
      </w:r>
      <w:r/>
    </w:p>
    <w:p>
      <w:pPr>
        <w:pStyle w:val="657"/>
        <w:ind w:firstLine="422"/>
        <w:spacing w:line="400" w:lineRule="exact"/>
        <w:rPr>
          <w:rFonts w:hint="eastAsia"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hint="eastAsia" w:ascii="宋体" w:hAnsi="宋体"/>
          <w:color w:val="000000"/>
          <w:szCs w:val="21"/>
          <w:highlight w:val="none"/>
          <w:lang w:val="zh-CN"/>
        </w:rPr>
      </w:r>
      <w:r/>
    </w:p>
    <w:p>
      <w:pPr>
        <w:pStyle w:val="657"/>
        <w:ind w:firstLine="422"/>
        <w:spacing w:line="400" w:lineRule="exact"/>
        <w:rPr>
          <w:rFonts w:hint="eastAsia"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hint="eastAsia" w:ascii="宋体" w:hAnsi="宋体"/>
          <w:b/>
          <w:bCs/>
          <w:color w:val="000000"/>
          <w:szCs w:val="21"/>
          <w:highlight w:val="none"/>
          <w:lang w:val="zh-CN"/>
        </w:rPr>
      </w:r>
      <w:r/>
    </w:p>
    <w:p>
      <w:pPr>
        <w:pStyle w:val="657"/>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657"/>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657"/>
        <w:ind w:right="-161" w:firstLine="422"/>
        <w:spacing w:line="400" w:lineRule="exact"/>
        <w:rPr>
          <w:b/>
          <w:bCs/>
          <w:color w:val="000000"/>
          <w:szCs w:val="21"/>
          <w:highlight w:val="none"/>
        </w:rPr>
      </w:pPr>
      <w:r>
        <w:rPr>
          <w:rFonts w:ascii="Calibri" w:hAnsi="Calibri"/>
          <w:b/>
          <w:bCs/>
          <w:color w:val="000000"/>
          <w:szCs w:val="21"/>
          <w:highlight w:val="none"/>
          <w:lang w:bidi="ar"/>
        </w:rPr>
        <w:t xml:space="preserve">13.3投标报价明细表</w:t>
      </w:r>
      <w:r>
        <w:rPr>
          <w:b/>
          <w:bCs/>
          <w:color w:val="000000"/>
          <w:szCs w:val="21"/>
          <w:highlight w:val="none"/>
        </w:rPr>
      </w:r>
      <w:r/>
    </w:p>
    <w:p>
      <w:pPr>
        <w:pStyle w:val="657"/>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w:t>
      </w:r>
      <w:r>
        <w:rPr>
          <w:b/>
          <w:bCs/>
          <w:color w:val="000000"/>
          <w:szCs w:val="21"/>
          <w:highlight w:val="none"/>
        </w:rPr>
        <w:t xml:space="preserve">资格审查响应文件</w:t>
      </w:r>
      <w:r>
        <w:rPr>
          <w:b/>
          <w:bCs/>
          <w:color w:val="000000"/>
          <w:szCs w:val="21"/>
          <w:highlight w:val="none"/>
        </w:rPr>
      </w:r>
      <w:r/>
    </w:p>
    <w:p>
      <w:pPr>
        <w:pStyle w:val="657"/>
        <w:ind w:right="-161" w:firstLine="420"/>
        <w:spacing w:line="400" w:lineRule="exact"/>
        <w:rPr>
          <w:color w:val="000000"/>
          <w:szCs w:val="21"/>
          <w:highlight w:val="none"/>
        </w:rPr>
      </w:pPr>
      <w:r>
        <w:rPr>
          <w:rFonts w:hint="eastAsia"/>
          <w:color w:val="000000"/>
          <w:szCs w:val="21"/>
          <w:highlight w:val="none"/>
        </w:rPr>
        <w:t xml:space="preserve">13.4.1</w:t>
      </w:r>
      <w:r>
        <w:rPr>
          <w:color w:val="000000"/>
          <w:szCs w:val="21"/>
          <w:highlight w:val="none"/>
        </w:rPr>
        <w:t xml:space="preserve">投标函、关于资格条件的声明函（格式见第三章）；</w:t>
      </w:r>
      <w:r>
        <w:rPr>
          <w:color w:val="000000"/>
          <w:szCs w:val="21"/>
          <w:highlight w:val="none"/>
        </w:rPr>
      </w:r>
      <w:r/>
    </w:p>
    <w:p>
      <w:pPr>
        <w:pStyle w:val="657"/>
        <w:ind w:right="-161" w:firstLine="420"/>
        <w:spacing w:line="400" w:lineRule="exact"/>
        <w:rPr>
          <w:color w:val="000000"/>
          <w:szCs w:val="21"/>
          <w:highlight w:val="none"/>
        </w:rPr>
      </w:pPr>
      <w:r>
        <w:rPr>
          <w:rFonts w:hint="eastAsia"/>
          <w:color w:val="000000"/>
          <w:szCs w:val="21"/>
          <w:highlight w:val="none"/>
        </w:rPr>
        <w:t xml:space="preserve">13.4.</w:t>
      </w:r>
      <w:r>
        <w:rPr>
          <w:color w:val="000000"/>
          <w:szCs w:val="21"/>
          <w:highlight w:val="none"/>
        </w:rPr>
        <w:t xml:space="preserve">2投标单位情况表（格式见第三章）；</w:t>
      </w:r>
      <w:r>
        <w:rPr>
          <w:color w:val="000000"/>
          <w:szCs w:val="21"/>
          <w:highlight w:val="none"/>
        </w:rPr>
      </w:r>
      <w:r/>
    </w:p>
    <w:p>
      <w:pPr>
        <w:pStyle w:val="657"/>
        <w:ind w:right="-161" w:firstLine="420"/>
        <w:spacing w:line="400" w:lineRule="exact"/>
        <w:rPr>
          <w:color w:val="000000"/>
          <w:szCs w:val="21"/>
          <w:highlight w:val="none"/>
        </w:rPr>
      </w:pPr>
      <w:r>
        <w:rPr>
          <w:rFonts w:hint="eastAsia"/>
          <w:color w:val="000000"/>
          <w:szCs w:val="21"/>
          <w:highlight w:val="none"/>
        </w:rPr>
        <w:t xml:space="preserve">13.4.3</w:t>
      </w:r>
      <w:r>
        <w:rPr>
          <w:color w:val="000000"/>
          <w:szCs w:val="21"/>
          <w:highlight w:val="none"/>
        </w:rPr>
        <w:t xml:space="preserve">合格供应商的资格条件</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13.4.3.</w:t>
      </w:r>
      <w:r>
        <w:rPr>
          <w:color w:val="000000"/>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13.4.3.</w:t>
      </w:r>
      <w:r>
        <w:rPr>
          <w:color w:val="000000"/>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szCs w:val="21"/>
          <w:highlight w:val="none"/>
        </w:rPr>
        <w:t xml:space="preserve">的扫描件</w:t>
      </w:r>
      <w:r>
        <w:rPr>
          <w:color w:val="000000"/>
          <w:szCs w:val="21"/>
          <w:highlight w:val="none"/>
        </w:rPr>
        <w:t xml:space="preserve">）；</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13.4.3.</w:t>
      </w:r>
      <w:r>
        <w:rPr>
          <w:color w:val="000000"/>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13.4.3.</w:t>
      </w:r>
      <w:r>
        <w:rPr>
          <w:color w:val="000000"/>
          <w:szCs w:val="21"/>
          <w:highlight w:val="none"/>
        </w:rPr>
        <w:t xml:space="preserve">4具备履行合同所必需的设备和专业技术能力的证明材料（例如完成本项目所使用的</w:t>
      </w:r>
      <w:r>
        <w:rPr>
          <w:rFonts w:hint="eastAsia"/>
          <w:color w:val="000000"/>
          <w:szCs w:val="21"/>
          <w:highlight w:val="none"/>
        </w:rPr>
        <w:t xml:space="preserve">设备的购置合同或发票、本项目服务人员情况介绍和用工合同等证明材料）；</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13.4.3.5参加政府采购活动前3年内在经营活动中没有重大违法记录的书面声明加盖公章；</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13.4.3.6中小企业声明函或残疾人福利性单位声明函或监狱企业声明；</w:t>
      </w:r>
      <w:r>
        <w:rPr>
          <w:color w:val="000000"/>
          <w:szCs w:val="21"/>
          <w:highlight w:val="none"/>
        </w:rPr>
      </w:r>
      <w:r/>
    </w:p>
    <w:p>
      <w:pPr>
        <w:pStyle w:val="657"/>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5符合性审查响应文件</w:t>
      </w:r>
      <w:r>
        <w:rPr>
          <w:b/>
          <w:bCs/>
          <w:color w:val="000000"/>
          <w:szCs w:val="21"/>
          <w:highlight w:val="none"/>
        </w:rPr>
      </w:r>
      <w:r/>
    </w:p>
    <w:p>
      <w:pPr>
        <w:pStyle w:val="657"/>
        <w:ind w:right="-161" w:firstLine="420"/>
        <w:spacing w:line="400" w:lineRule="exact"/>
        <w:rPr>
          <w:color w:val="000000"/>
          <w:szCs w:val="21"/>
          <w:highlight w:val="none"/>
        </w:rPr>
      </w:pPr>
      <w:r>
        <w:rPr>
          <w:rFonts w:hint="eastAsia"/>
          <w:color w:val="000000"/>
          <w:szCs w:val="21"/>
          <w:highlight w:val="none"/>
        </w:rPr>
        <w:t xml:space="preserve">13.5.1商务条款偏离表；</w:t>
      </w:r>
      <w:r>
        <w:rPr>
          <w:color w:val="000000"/>
          <w:szCs w:val="21"/>
          <w:highlight w:val="none"/>
        </w:rPr>
      </w:r>
      <w:r/>
    </w:p>
    <w:p>
      <w:pPr>
        <w:pStyle w:val="657"/>
        <w:ind w:right="-161" w:firstLine="420"/>
        <w:spacing w:line="400" w:lineRule="exact"/>
        <w:rPr>
          <w:color w:val="000000"/>
          <w:szCs w:val="21"/>
          <w:highlight w:val="none"/>
        </w:rPr>
      </w:pPr>
      <w:r>
        <w:rPr>
          <w:rFonts w:hint="eastAsia"/>
          <w:color w:val="000000"/>
          <w:szCs w:val="21"/>
          <w:highlight w:val="none"/>
        </w:rPr>
        <w:t xml:space="preserve">13.5.2投标服务偏离对照表；</w:t>
      </w:r>
      <w:r>
        <w:rPr>
          <w:color w:val="000000"/>
          <w:szCs w:val="21"/>
          <w:highlight w:val="none"/>
        </w:rPr>
      </w:r>
      <w:r/>
    </w:p>
    <w:p>
      <w:pPr>
        <w:pStyle w:val="657"/>
        <w:ind w:right="-161" w:firstLine="420"/>
        <w:spacing w:line="400" w:lineRule="exact"/>
        <w:rPr>
          <w:color w:val="000000"/>
          <w:szCs w:val="21"/>
          <w:highlight w:val="none"/>
          <w:lang w:bidi="ar"/>
        </w:rPr>
      </w:pPr>
      <w:r>
        <w:rPr>
          <w:color w:val="000000"/>
          <w:szCs w:val="21"/>
          <w:highlight w:val="none"/>
          <w:lang w:bidi="ar"/>
        </w:rPr>
        <w:t xml:space="preserve">13.5.3其他投标材料；</w:t>
      </w:r>
      <w:r>
        <w:rPr>
          <w:color w:val="000000"/>
          <w:szCs w:val="21"/>
          <w:highlight w:val="none"/>
          <w:lang w:bidi="ar"/>
        </w:rPr>
      </w:r>
      <w:r/>
    </w:p>
    <w:p>
      <w:pPr>
        <w:pStyle w:val="657"/>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6综合评审响应文件</w:t>
      </w:r>
      <w:r>
        <w:rPr>
          <w:color w:val="000000"/>
          <w:highlight w:val="none"/>
        </w:rPr>
      </w:r>
      <w:r/>
    </w:p>
    <w:p>
      <w:pPr>
        <w:pStyle w:val="657"/>
        <w:ind w:right="-161" w:firstLine="420"/>
        <w:spacing w:line="400" w:lineRule="exact"/>
        <w:rPr>
          <w:color w:val="000000"/>
          <w:szCs w:val="21"/>
          <w:highlight w:val="none"/>
          <w:lang w:val="zh-CN"/>
        </w:rPr>
      </w:pPr>
      <w:r>
        <w:rPr>
          <w:rFonts w:hint="eastAsia"/>
          <w:color w:val="000000"/>
          <w:szCs w:val="21"/>
          <w:highlight w:val="none"/>
        </w:rPr>
        <w:t xml:space="preserve">13.6.1</w:t>
      </w:r>
      <w:r>
        <w:rPr>
          <w:rFonts w:hint="eastAsia"/>
          <w:color w:val="000000"/>
          <w:szCs w:val="21"/>
          <w:highlight w:val="none"/>
          <w:lang w:val="zh-CN"/>
        </w:rPr>
        <w:t xml:space="preserve">与本次采购相关和评分标准中要求提供的其他证明材料；</w:t>
      </w:r>
      <w:r>
        <w:rPr>
          <w:color w:val="000000"/>
          <w:szCs w:val="21"/>
          <w:highlight w:val="none"/>
          <w:lang w:val="zh-CN"/>
        </w:rPr>
      </w:r>
      <w:r/>
    </w:p>
    <w:p>
      <w:pPr>
        <w:pStyle w:val="657"/>
        <w:ind w:right="-161" w:firstLine="422"/>
        <w:spacing w:line="400" w:lineRule="exact"/>
        <w:rPr>
          <w:b/>
          <w:bCs/>
          <w:color w:val="000000"/>
          <w:szCs w:val="21"/>
          <w:highlight w:val="none"/>
        </w:rPr>
      </w:pPr>
      <w:r>
        <w:rPr>
          <w:rFonts w:hint="eastAsia"/>
          <w:b/>
          <w:bCs/>
          <w:color w:val="000000"/>
          <w:szCs w:val="21"/>
          <w:highlight w:val="none"/>
        </w:rPr>
        <w:t xml:space="preserve">13.7企业报价折扣证明</w:t>
      </w:r>
      <w:r>
        <w:rPr>
          <w:b/>
          <w:bCs/>
          <w:color w:val="000000"/>
          <w:szCs w:val="21"/>
          <w:highlight w:val="none"/>
        </w:rPr>
      </w:r>
      <w:r/>
    </w:p>
    <w:p>
      <w:pPr>
        <w:pStyle w:val="657"/>
        <w:ind w:right="-161" w:firstLine="420"/>
        <w:spacing w:line="400" w:lineRule="exact"/>
        <w:rPr>
          <w:rFonts w:hint="eastAsia" w:ascii="宋体" w:hAnsi="宋体"/>
          <w:color w:val="000000"/>
          <w:szCs w:val="21"/>
          <w:highlight w:val="none"/>
          <w:lang w:val="zh-CN"/>
        </w:rPr>
      </w:pPr>
      <w:r>
        <w:rPr>
          <w:rFonts w:hint="eastAsia"/>
          <w:color w:val="000000"/>
          <w:szCs w:val="21"/>
          <w:highlight w:val="none"/>
        </w:rPr>
        <w:t xml:space="preserve">本项目已专门面向中小企业采购。投标人提供《中小企业声明函》或提供《残疾人福利性单位声明函》或提供由省级以上监狱管理局、戒毒管理局（含新疆生产建设兵团）出具的属于监狱企业的证明文件。</w:t>
      </w:r>
      <w:r>
        <w:rPr>
          <w:rFonts w:hint="eastAsia" w:ascii="宋体" w:hAnsi="宋体"/>
          <w:color w:val="000000"/>
          <w:szCs w:val="21"/>
          <w:highlight w:val="none"/>
          <w:lang w:val="zh-CN"/>
        </w:rPr>
      </w:r>
      <w:r/>
    </w:p>
    <w:p>
      <w:pPr>
        <w:pStyle w:val="657"/>
        <w:ind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hint="eastAsia" w:ascii="宋体" w:hAnsi="宋体"/>
          <w:b/>
          <w:bCs/>
          <w:color w:val="000000"/>
          <w:szCs w:val="21"/>
          <w:highlight w:val="none"/>
        </w:rPr>
      </w:r>
      <w:r/>
    </w:p>
    <w:p>
      <w:pPr>
        <w:pStyle w:val="657"/>
        <w:ind w:firstLine="422"/>
        <w:spacing w:line="400" w:lineRule="exact"/>
        <w:rPr>
          <w:rFonts w:hint="eastAsia"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14.2电子投标文件制作</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3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int="eastAsia" w:ascii="宋体" w:hAnsi="宋体"/>
          <w:color w:val="000000"/>
          <w:szCs w:val="21"/>
          <w:highlight w:val="none"/>
          <w:u w:val="single"/>
        </w:rPr>
      </w:r>
      <w:r/>
    </w:p>
    <w:p>
      <w:pPr>
        <w:pStyle w:val="65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14.7投标报价（编制）要求的说明</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hint="eastAsia" w:ascii="宋体" w:hAnsi="宋体"/>
          <w:color w:val="000000"/>
          <w:szCs w:val="21"/>
          <w:highlight w:val="none"/>
        </w:rPr>
      </w:r>
      <w:r/>
    </w:p>
    <w:p>
      <w:pPr>
        <w:pStyle w:val="657"/>
        <w:ind w:firstLine="422"/>
        <w:spacing w:line="360" w:lineRule="auto"/>
        <w:rPr>
          <w:rFonts w:hint="eastAsia"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hint="eastAsia" w:ascii="宋体" w:hAnsi="宋体"/>
          <w:b/>
          <w:bCs/>
          <w:color w:val="000000"/>
          <w:szCs w:val="21"/>
          <w:highlight w:val="none"/>
          <w:lang w:val="zh-CN"/>
        </w:rPr>
      </w:r>
      <w:r/>
    </w:p>
    <w:p>
      <w:pPr>
        <w:pStyle w:val="657"/>
        <w:ind w:firstLine="420"/>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hint="eastAsia" w:ascii="宋体" w:hAnsi="宋体"/>
          <w:color w:val="000000"/>
          <w:szCs w:val="21"/>
          <w:highlight w:val="none"/>
          <w:lang w:val="zh-CN"/>
        </w:rPr>
      </w:r>
      <w:r/>
    </w:p>
    <w:p>
      <w:pPr>
        <w:pStyle w:val="657"/>
        <w:ind w:firstLine="422"/>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hint="eastAsia" w:ascii="宋体" w:hAnsi="宋体"/>
          <w:color w:val="000000"/>
          <w:szCs w:val="21"/>
          <w:highlight w:val="none"/>
        </w:rPr>
      </w:r>
      <w:r/>
    </w:p>
    <w:p>
      <w:pPr>
        <w:pStyle w:val="657"/>
        <w:ind w:firstLine="422"/>
        <w:spacing w:line="360" w:lineRule="auto"/>
        <w:rPr>
          <w:rFonts w:hint="eastAsia"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hint="eastAsia" w:ascii="宋体" w:hAnsi="宋体"/>
          <w:color w:val="000000"/>
          <w:szCs w:val="21"/>
          <w:highlight w:val="none"/>
          <w:lang w:val="zh-CN"/>
        </w:rPr>
      </w:r>
      <w:r/>
    </w:p>
    <w:p>
      <w:pPr>
        <w:pStyle w:val="657"/>
        <w:ind w:firstLine="422"/>
        <w:spacing w:line="360" w:lineRule="auto"/>
        <w:rPr>
          <w:rFonts w:hint="eastAsia" w:ascii="宋体" w:hAnsi="宋体"/>
          <w:b/>
          <w:bCs/>
          <w:color w:val="000000"/>
          <w:szCs w:val="21"/>
          <w:highlight w:val="none"/>
        </w:rPr>
      </w:pPr>
      <w:r>
        <w:rPr>
          <w:rFonts w:ascii="宋体" w:hAnsi="宋体"/>
          <w:b/>
          <w:bCs/>
          <w:color w:val="000000"/>
          <w:szCs w:val="21"/>
          <w:highlight w:val="none"/>
          <w:lang w:val="zh-CN"/>
        </w:rPr>
        <w:t xml:space="preserve">16、投标保证金</w:t>
      </w:r>
      <w:r>
        <w:rPr>
          <w:rFonts w:hint="eastAsia" w:ascii="宋体" w:hAnsi="宋体"/>
          <w:b/>
          <w:bCs/>
          <w:color w:val="000000"/>
          <w:szCs w:val="21"/>
          <w:highlight w:val="none"/>
        </w:rPr>
      </w:r>
      <w:r/>
    </w:p>
    <w:p>
      <w:pPr>
        <w:pStyle w:val="657"/>
        <w:ind w:firstLine="420"/>
        <w:spacing w:line="360" w:lineRule="auto"/>
        <w:rPr>
          <w:rFonts w:hint="eastAsia"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hint="eastAsia" w:ascii="宋体" w:hAnsi="宋体"/>
          <w:bCs/>
          <w:color w:val="000000"/>
          <w:szCs w:val="21"/>
          <w:highlight w:val="none"/>
        </w:rPr>
      </w:r>
      <w:r/>
    </w:p>
    <w:p>
      <w:pPr>
        <w:pStyle w:val="657"/>
        <w:ind w:firstLine="422"/>
        <w:spacing w:line="360" w:lineRule="auto"/>
        <w:rPr>
          <w:rFonts w:hint="eastAsia"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hint="eastAsia" w:ascii="宋体" w:hAnsi="宋体"/>
          <w:b/>
          <w:color w:val="000000"/>
          <w:szCs w:val="21"/>
          <w:highlight w:val="none"/>
        </w:rPr>
      </w:r>
      <w:r/>
    </w:p>
    <w:p>
      <w:pPr>
        <w:pStyle w:val="657"/>
        <w:ind w:firstLine="420"/>
        <w:spacing w:line="360" w:lineRule="auto"/>
        <w:rPr>
          <w:rFonts w:hint="eastAsia"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hint="eastAsia" w:ascii="宋体" w:hAnsi="宋体"/>
          <w:color w:val="000000"/>
          <w:szCs w:val="21"/>
          <w:highlight w:val="none"/>
        </w:rPr>
      </w:r>
      <w:r/>
    </w:p>
    <w:p>
      <w:pPr>
        <w:pStyle w:val="657"/>
        <w:ind w:firstLine="420"/>
        <w:spacing w:line="360" w:lineRule="auto"/>
        <w:rPr>
          <w:rFonts w:hint="eastAsia"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hint="eastAsia" w:ascii="宋体" w:hAnsi="宋体"/>
          <w:b/>
          <w:bCs/>
          <w:color w:val="000000"/>
          <w:szCs w:val="21"/>
          <w:highlight w:val="none"/>
        </w:rPr>
      </w:r>
      <w:r/>
    </w:p>
    <w:p>
      <w:pPr>
        <w:pStyle w:val="657"/>
        <w:ind w:firstLine="420"/>
        <w:spacing w:line="360" w:lineRule="auto"/>
        <w:rPr>
          <w:rFonts w:hint="eastAsia" w:ascii="宋体" w:hAnsi="宋体"/>
          <w:color w:val="000000"/>
          <w:szCs w:val="21"/>
          <w:highlight w:val="none"/>
        </w:rPr>
      </w:pPr>
      <w:r/>
      <w:bookmarkStart w:id="5"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5"/>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57"/>
        <w:ind w:firstLine="420"/>
        <w:spacing w:line="360" w:lineRule="auto"/>
        <w:rPr>
          <w:rFonts w:hint="eastAsia"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hint="eastAsia" w:ascii="宋体" w:hAnsi="宋体"/>
          <w:color w:val="000000"/>
          <w:szCs w:val="21"/>
          <w:highlight w:val="none"/>
          <w:u w:val="singl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六、开标和评标</w:t>
      </w:r>
      <w:r>
        <w:rPr>
          <w:rFonts w:hint="eastAsia" w:ascii="宋体" w:hAnsi="宋体"/>
          <w:b/>
          <w:bCs/>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19、投标截止时间</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hint="eastAsia" w:ascii="宋体" w:hAnsi="宋体"/>
          <w:color w:val="000000"/>
          <w:szCs w:val="21"/>
          <w:highlight w:val="none"/>
          <w:lang w:val="zh-CN"/>
        </w:rPr>
      </w:r>
      <w:r/>
    </w:p>
    <w:p>
      <w:pPr>
        <w:pStyle w:val="657"/>
        <w:ind w:firstLine="422"/>
        <w:spacing w:line="400" w:lineRule="exact"/>
        <w:rPr>
          <w:rFonts w:hint="eastAsia"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hint="eastAsia" w:ascii="宋体" w:hAnsi="宋体"/>
          <w:b/>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.1投标文件的撤回</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.1.1电子投标文件的撤回</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投标人撤回电子投标文件，则认为其不再参与本项目投标活动。</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.2投标文件的修改</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在投标截止时间之后，投标人不得对其电子投标文件作任何修改。</w:t>
      </w:r>
      <w:r>
        <w:rPr>
          <w:rFonts w:hint="eastAsia" w:ascii="宋体" w:hAnsi="宋体"/>
          <w:color w:val="000000"/>
          <w:szCs w:val="21"/>
          <w:highlight w:val="none"/>
          <w:lang w:val="zh-CN"/>
        </w:rPr>
      </w:r>
      <w:r/>
    </w:p>
    <w:p>
      <w:pPr>
        <w:pStyle w:val="657"/>
        <w:ind w:firstLine="420"/>
        <w:spacing w:line="400" w:lineRule="exact"/>
        <w:rPr>
          <w:rFonts w:hint="eastAsia"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.3在投标截止时间至招标文件中规定的投标有效期满之间的这段时间内，投标人不得撤回其投标。</w:t>
      </w:r>
      <w:r>
        <w:rPr>
          <w:rFonts w:hint="eastAsia" w:ascii="宋体" w:hAnsi="宋体" w:cs="宋体"/>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21、开标</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Cs w:val="21"/>
          <w:highlight w:val="none"/>
          <w:lang w:val="zh-CN"/>
        </w:rPr>
      </w:r>
      <w:r/>
    </w:p>
    <w:p>
      <w:pPr>
        <w:pStyle w:val="657"/>
        <w:ind w:firstLine="420"/>
        <w:spacing w:line="400" w:lineRule="exact"/>
        <w:rPr>
          <w:rFonts w:hint="eastAsia"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hint="eastAsia" w:ascii="宋体" w:hAnsi="宋体"/>
          <w:b/>
          <w:color w:val="000000"/>
          <w:szCs w:val="21"/>
          <w:highlight w:val="none"/>
          <w:lang w:val="zh-CN"/>
        </w:rPr>
      </w:r>
      <w:r/>
    </w:p>
    <w:p>
      <w:pPr>
        <w:pStyle w:val="657"/>
        <w:ind w:firstLine="422"/>
        <w:spacing w:line="400" w:lineRule="exact"/>
        <w:rPr>
          <w:rFonts w:hint="eastAsia"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hint="eastAsia" w:ascii="宋体" w:hAnsi="宋体"/>
          <w:b/>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hint="eastAsia" w:ascii="宋体" w:hAnsi="宋体"/>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hint="eastAsia" w:ascii="宋体" w:hAnsi="宋体"/>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color w:val="000000"/>
          <w:szCs w:val="21"/>
          <w:highlight w:val="none"/>
          <w:lang w:val="zh-CN"/>
        </w:rPr>
      </w:r>
      <w:r/>
    </w:p>
    <w:p>
      <w:pPr>
        <w:pStyle w:val="657"/>
        <w:ind w:firstLine="420"/>
        <w:spacing w:line="400" w:lineRule="exact"/>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Cs w:val="21"/>
          <w:highlight w:val="none"/>
          <w:lang w:val="zh-CN"/>
        </w:rPr>
      </w:r>
      <w:r/>
    </w:p>
    <w:p>
      <w:pPr>
        <w:pStyle w:val="657"/>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val="zh-CN" w:bidi="ar"/>
        </w:rPr>
        <w:t xml:space="preserve">23.6</w:t>
      </w:r>
      <w:r>
        <w:rPr>
          <w:rFonts w:hint="eastAsia" w:ascii="宋体" w:hAnsi="宋体" w:cs="宋体"/>
          <w:b/>
          <w:color w:val="000000"/>
          <w:szCs w:val="21"/>
          <w:highlight w:val="none"/>
          <w:lang w:bidi="ar"/>
        </w:rPr>
        <w:t xml:space="preserve">异常低价审查</w:t>
      </w:r>
      <w:r>
        <w:rPr>
          <w:rFonts w:hint="eastAsia" w:ascii="宋体" w:hAnsi="宋体" w:cs="宋体"/>
          <w:b/>
          <w:color w:val="000000"/>
          <w:szCs w:val="21"/>
          <w:highlight w:val="none"/>
        </w:rPr>
      </w:r>
      <w:r/>
    </w:p>
    <w:p>
      <w:pPr>
        <w:pStyle w:val="657"/>
        <w:ind w:firstLine="42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（一）出现下列情形之一的，评审委员会应当启动异常低价投标审查程序：</w:t>
      </w:r>
      <w:r>
        <w:rPr>
          <w:rFonts w:hint="eastAsia" w:ascii="宋体" w:hAnsi="宋体" w:cs="宋体"/>
          <w:b/>
          <w:bCs/>
          <w:color w:val="000000"/>
          <w:szCs w:val="21"/>
          <w:highlight w:val="none"/>
        </w:rPr>
      </w:r>
      <w:r/>
    </w:p>
    <w:p>
      <w:pPr>
        <w:pStyle w:val="657"/>
        <w:ind w:firstLine="42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1、投标报价低于采购项目预算50%的，即投标报价&lt;采购项目预算×50%；</w:t>
      </w:r>
      <w:r>
        <w:rPr>
          <w:rFonts w:hint="eastAsia" w:ascii="宋体" w:hAnsi="宋体" w:cs="宋体"/>
          <w:b/>
          <w:bCs/>
          <w:color w:val="000000"/>
          <w:szCs w:val="21"/>
          <w:highlight w:val="none"/>
        </w:rPr>
      </w:r>
      <w:r/>
    </w:p>
    <w:p>
      <w:pPr>
        <w:pStyle w:val="657"/>
        <w:ind w:firstLine="42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2、投标报价低于采购项目最高限价45%的，即投标报价&lt;采购项目最高限价×45%；</w:t>
      </w:r>
      <w:r>
        <w:rPr>
          <w:rFonts w:hint="eastAsia" w:ascii="宋体" w:hAnsi="宋体" w:cs="宋体"/>
          <w:b/>
          <w:bCs/>
          <w:color w:val="000000"/>
          <w:szCs w:val="21"/>
          <w:highlight w:val="none"/>
        </w:rPr>
      </w:r>
      <w:r/>
    </w:p>
    <w:p>
      <w:pPr>
        <w:pStyle w:val="657"/>
        <w:ind w:firstLine="42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3、评审委员会认定的供应商报价过低、有可能影响产品质量或者不能诚信履约的其他情形。</w:t>
      </w:r>
      <w:r>
        <w:rPr>
          <w:rFonts w:hint="eastAsia" w:ascii="宋体" w:hAnsi="宋体" w:cs="宋体"/>
          <w:b/>
          <w:bCs/>
          <w:color w:val="000000"/>
          <w:szCs w:val="21"/>
          <w:highlight w:val="none"/>
        </w:rPr>
      </w:r>
      <w:r/>
    </w:p>
    <w:p>
      <w:pPr>
        <w:pStyle w:val="657"/>
        <w:ind w:firstLine="422"/>
        <w:spacing w:line="40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lang w:bidi="ar"/>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rPr>
          <w:rFonts w:hint="eastAsia" w:ascii="宋体" w:hAnsi="宋体" w:cs="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color w:val="000000"/>
          <w:szCs w:val="21"/>
          <w:highlight w:val="none"/>
          <w:lang w:val="zh-CN"/>
        </w:rPr>
      </w:r>
      <w:r/>
    </w:p>
    <w:p>
      <w:pPr>
        <w:pStyle w:val="657"/>
        <w:ind w:firstLine="420"/>
        <w:spacing w:line="400" w:lineRule="exact"/>
        <w:rPr>
          <w:rFonts w:hint="eastAsia"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hint="eastAsia" w:ascii="宋体" w:hAnsi="宋体"/>
          <w:b/>
          <w:bCs/>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24、评标委员会</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color w:val="000000"/>
          <w:szCs w:val="21"/>
          <w:highlight w:val="none"/>
        </w:rPr>
      </w:r>
      <w:r/>
    </w:p>
    <w:p>
      <w:pPr>
        <w:pStyle w:val="657"/>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hint="eastAsia" w:ascii="宋体" w:hAnsi="宋体"/>
          <w:color w:val="000000"/>
          <w:szCs w:val="21"/>
          <w:highlight w:val="none"/>
        </w:rPr>
      </w:r>
      <w:r/>
    </w:p>
    <w:p>
      <w:pPr>
        <w:pStyle w:val="657"/>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26、废标</w:t>
      </w:r>
      <w:r>
        <w:rPr>
          <w:rFonts w:hint="eastAsia" w:ascii="宋体" w:hAnsi="宋体"/>
          <w:b/>
          <w:bCs/>
          <w:color w:val="000000"/>
          <w:szCs w:val="21"/>
          <w:highlight w:val="none"/>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color w:val="000000"/>
          <w:szCs w:val="21"/>
          <w:highlight w:val="none"/>
          <w:lang w:val="zh-CN"/>
        </w:rPr>
      </w:r>
      <w:r/>
    </w:p>
    <w:p>
      <w:pPr>
        <w:pStyle w:val="657"/>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hint="eastAsia" w:ascii="宋体" w:hAnsi="宋体"/>
          <w:b/>
          <w:bCs/>
          <w:color w:val="000000"/>
          <w:szCs w:val="21"/>
          <w:highlight w:val="none"/>
        </w:rPr>
      </w:r>
      <w:r/>
    </w:p>
    <w:p>
      <w:pPr>
        <w:pStyle w:val="657"/>
        <w:ind w:firstLine="420"/>
        <w:spacing w:line="400" w:lineRule="exact"/>
        <w:rPr>
          <w:rFonts w:hint="eastAsia"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hint="eastAsia" w:ascii="宋体" w:hAnsi="宋体"/>
          <w:b/>
          <w:bCs/>
          <w:color w:val="000000"/>
          <w:szCs w:val="21"/>
          <w:highlight w:val="none"/>
        </w:rPr>
      </w:r>
      <w:r/>
    </w:p>
    <w:p>
      <w:pPr>
        <w:pStyle w:val="657"/>
        <w:ind w:firstLine="420"/>
        <w:spacing w:line="400" w:lineRule="exact"/>
        <w:rPr>
          <w:rFonts w:hint="eastAsia"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七、授予合同</w:t>
      </w:r>
      <w:r>
        <w:rPr>
          <w:rFonts w:hint="eastAsia" w:ascii="宋体" w:hAnsi="宋体"/>
          <w:b/>
          <w:bCs/>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28、中标人的确认</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29、合同授予标准</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color w:val="000000"/>
          <w:szCs w:val="21"/>
          <w:highlight w:val="none"/>
          <w:lang w:val="zh-CN"/>
        </w:rPr>
      </w:r>
      <w:r/>
    </w:p>
    <w:p>
      <w:pPr>
        <w:pStyle w:val="657"/>
        <w:ind w:firstLine="422"/>
        <w:spacing w:line="400" w:lineRule="exact"/>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hint="eastAsia" w:ascii="宋体" w:hAnsi="宋体"/>
          <w:b/>
          <w:bCs/>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hint="eastAsia" w:ascii="宋体" w:hAnsi="宋体"/>
          <w:color w:val="000000"/>
          <w:szCs w:val="21"/>
          <w:highlight w:val="none"/>
          <w:lang w:val="zh-CN"/>
        </w:rPr>
      </w:r>
      <w:r/>
    </w:p>
    <w:p>
      <w:pPr>
        <w:pStyle w:val="657"/>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hint="eastAsia" w:ascii="宋体" w:hAnsi="宋体"/>
          <w:bCs/>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31、合同的签订</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32、履约保证金</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无</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八、其他事项</w:t>
      </w:r>
      <w:r>
        <w:rPr>
          <w:rFonts w:hint="eastAsia" w:ascii="宋体" w:hAnsi="宋体"/>
          <w:b/>
          <w:bCs/>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33、中标服务费</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hint="eastAsia" w:ascii="宋体" w:hAnsi="宋体"/>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34、监督和公证</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hint="eastAsia" w:ascii="宋体" w:hAnsi="宋体"/>
          <w:color w:val="000000"/>
          <w:szCs w:val="21"/>
          <w:highlight w:val="none"/>
          <w:lang w:val="zh-CN"/>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34.2采购代理机构的开标、评标过程将通过公证机关进行公证。</w:t>
      </w:r>
      <w:r>
        <w:rPr>
          <w:rFonts w:hint="eastAsia" w:ascii="宋体" w:hAnsi="宋体"/>
          <w:color w:val="000000"/>
          <w:szCs w:val="21"/>
          <w:highlight w:val="none"/>
          <w:lang w:val="zh-CN"/>
        </w:rPr>
      </w:r>
      <w:r/>
    </w:p>
    <w:p>
      <w:pPr>
        <w:pStyle w:val="657"/>
        <w:ind w:firstLine="422"/>
        <w:spacing w:line="400" w:lineRule="exact"/>
        <w:rPr>
          <w:rFonts w:hint="eastAsia" w:ascii="宋体" w:hAnsi="宋体"/>
          <w:b/>
          <w:bCs/>
          <w:color w:val="000000"/>
          <w:szCs w:val="21"/>
          <w:highlight w:val="none"/>
        </w:rPr>
      </w:pPr>
      <w:r>
        <w:rPr>
          <w:rFonts w:ascii="宋体" w:hAnsi="宋体"/>
          <w:b/>
          <w:bCs/>
          <w:color w:val="000000"/>
          <w:szCs w:val="21"/>
          <w:highlight w:val="none"/>
          <w:lang w:val="zh-CN"/>
        </w:rPr>
        <w:t xml:space="preserve">35、未尽事宜</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hint="eastAsia" w:ascii="宋体" w:hAnsi="宋体"/>
          <w:color w:val="000000"/>
          <w:szCs w:val="21"/>
          <w:highlight w:val="none"/>
          <w:lang w:val="zh-CN"/>
        </w:rPr>
      </w:r>
      <w:r/>
    </w:p>
    <w:p>
      <w:pPr>
        <w:pStyle w:val="657"/>
        <w:jc w:val="center"/>
        <w:rPr>
          <w:color w:val="000000"/>
          <w:highlight w:val="none"/>
        </w:rPr>
      </w:pPr>
      <w:r/>
      <w:bookmarkEnd w:id="4"/>
      <w:r>
        <w:rPr>
          <w:color w:val="000000"/>
          <w:highlight w:val="none"/>
        </w:rPr>
      </w:r>
      <w:r/>
    </w:p>
    <w:p>
      <w:pPr>
        <w:pStyle w:val="657"/>
        <w:jc w:val="center"/>
        <w:rPr>
          <w:rFonts w:hint="eastAsia" w:ascii="宋体" w:hAnsi="宋体"/>
          <w:b/>
          <w:bCs/>
          <w:color w:val="000000"/>
          <w:sz w:val="32"/>
          <w:highlight w:val="none"/>
        </w:rPr>
      </w:pPr>
      <w:r>
        <w:rPr>
          <w:rFonts w:ascii="宋体" w:hAnsi="宋体"/>
          <w:b/>
          <w:bCs/>
          <w:color w:val="000000"/>
          <w:sz w:val="32"/>
          <w:highlight w:val="none"/>
        </w:rPr>
        <w:br w:type="page" w:clear="all"/>
      </w:r>
      <w:bookmarkStart w:id="6" w:name="_Hlk99527780"/>
      <w:r/>
      <w:bookmarkStart w:id="7" w:name="_Hlk110604834"/>
      <w:r>
        <w:rPr>
          <w:rFonts w:hint="eastAsia" w:ascii="宋体" w:hAnsi="宋体"/>
          <w:b/>
          <w:bCs/>
          <w:color w:val="000000"/>
          <w:sz w:val="32"/>
          <w:highlight w:val="none"/>
        </w:rPr>
        <w:t xml:space="preserve">第三章 电子投标文件格式</w:t>
      </w:r>
      <w:r>
        <w:rPr>
          <w:rFonts w:hint="eastAsia" w:ascii="宋体" w:hAnsi="宋体"/>
          <w:b/>
          <w:bCs/>
          <w:color w:val="000000"/>
          <w:sz w:val="32"/>
          <w:highlight w:val="none"/>
        </w:rPr>
      </w:r>
      <w:r/>
    </w:p>
    <w:p>
      <w:pPr>
        <w:pStyle w:val="657"/>
        <w:rPr>
          <w:rFonts w:hint="eastAsia" w:ascii="宋体" w:hAnsi="宋体"/>
          <w:b/>
          <w:bCs/>
          <w:color w:val="000000"/>
          <w:sz w:val="32"/>
          <w:highlight w:val="none"/>
        </w:rPr>
      </w:pPr>
      <w:r>
        <w:rPr>
          <w:rFonts w:hint="eastAsia" w:ascii="宋体" w:hAnsi="宋体"/>
          <w:b/>
          <w:bCs/>
          <w:color w:val="000000"/>
          <w:sz w:val="32"/>
          <w:highlight w:val="none"/>
        </w:rPr>
      </w:r>
      <w:r/>
    </w:p>
    <w:p>
      <w:pPr>
        <w:pStyle w:val="657"/>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657"/>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657"/>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657"/>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hint="eastAsia" w:ascii="宋体" w:hAnsi="宋体"/>
          <w:b/>
          <w:bCs/>
          <w:color w:val="000000"/>
          <w:szCs w:val="21"/>
          <w:highlight w:val="none"/>
        </w:rPr>
      </w:r>
      <w:r/>
    </w:p>
    <w:p>
      <w:pPr>
        <w:pStyle w:val="682"/>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r>
      <w:r/>
    </w:p>
    <w:p>
      <w:pPr>
        <w:pStyle w:val="682"/>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法人授权委托书</w:t>
      </w:r>
      <w:r>
        <w:rPr>
          <w:rFonts w:hint="eastAsia" w:hAnsi="宋体"/>
          <w:b/>
          <w:bCs/>
          <w:color w:val="000000"/>
          <w:sz w:val="36"/>
          <w:szCs w:val="36"/>
          <w:highlight w:val="none"/>
        </w:rPr>
      </w:r>
      <w:r/>
    </w:p>
    <w:p>
      <w:pPr>
        <w:pStyle w:val="657"/>
        <w:ind w:firstLine="425"/>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5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（投标单位名称）的法定代表人，现授权委托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hint="eastAsia" w:ascii="宋体" w:hAnsi="宋体"/>
          <w:color w:val="000000"/>
          <w:szCs w:val="21"/>
          <w:highlight w:val="none"/>
        </w:rPr>
      </w:r>
      <w:r/>
    </w:p>
    <w:p>
      <w:pPr>
        <w:pStyle w:val="65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olor w:val="000000"/>
          <w:szCs w:val="21"/>
          <w:highlight w:val="none"/>
        </w:rPr>
      </w:r>
      <w:r/>
    </w:p>
    <w:p>
      <w:pPr>
        <w:pStyle w:val="65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w:t>
      </w:r>
      <w:r>
        <w:rPr>
          <w:rFonts w:hint="eastAsia" w:ascii="宋体" w:hAnsi="宋体"/>
          <w:color w:val="000000"/>
          <w:szCs w:val="21"/>
          <w:highlight w:val="none"/>
        </w:rPr>
      </w:r>
      <w:r/>
    </w:p>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法定代表人：（签名或签章）</w:t>
      </w:r>
      <w:r>
        <w:rPr>
          <w:rFonts w:hint="eastAsia" w:ascii="宋体" w:hAnsi="宋体"/>
          <w:color w:val="000000"/>
          <w:szCs w:val="21"/>
          <w:highlight w:val="none"/>
        </w:rPr>
      </w:r>
      <w:r/>
    </w:p>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代理人：（签名或签章）</w:t>
      </w:r>
      <w:r>
        <w:rPr>
          <w:rFonts w:hint="eastAsia" w:ascii="宋体" w:hAnsi="宋体"/>
          <w:color w:val="000000"/>
          <w:szCs w:val="21"/>
          <w:highlight w:val="none"/>
        </w:rPr>
      </w:r>
      <w:r/>
    </w:p>
    <w:p>
      <w:pPr>
        <w:pStyle w:val="657"/>
        <w:ind w:firstLine="42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57"/>
        <w:ind w:firstLine="425"/>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57"/>
        <w:ind w:firstLine="425"/>
        <w:jc w:val="righ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57"/>
        <w:ind w:firstLine="425"/>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hint="eastAsia" w:ascii="宋体" w:hAnsi="宋体"/>
          <w:color w:val="000000"/>
          <w:szCs w:val="21"/>
          <w:highlight w:val="none"/>
        </w:rPr>
      </w:r>
      <w:r/>
    </w:p>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44"/>
        <w:spacing w:line="420" w:lineRule="exact"/>
        <w:rPr>
          <w:rFonts w:hint="eastAsia"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hint="eastAsia" w:ascii="宋体" w:hAnsi="宋体"/>
          <w:color w:val="000000"/>
          <w:sz w:val="21"/>
          <w:szCs w:val="21"/>
          <w:highlight w:val="none"/>
        </w:rPr>
      </w:r>
      <w:r/>
    </w:p>
    <w:p>
      <w:pPr>
        <w:pStyle w:val="682"/>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投标函</w:t>
      </w:r>
      <w:r>
        <w:rPr>
          <w:rFonts w:hint="eastAsia" w:hAnsi="宋体"/>
          <w:b/>
          <w:bCs/>
          <w:color w:val="000000"/>
          <w:sz w:val="36"/>
          <w:szCs w:val="36"/>
          <w:highlight w:val="none"/>
        </w:rPr>
      </w:r>
      <w:r/>
    </w:p>
    <w:p>
      <w:pPr>
        <w:pStyle w:val="682"/>
        <w:spacing w:line="360" w:lineRule="exact"/>
        <w:rPr>
          <w:rFonts w:hint="eastAsia" w:hAnsi="宋体"/>
          <w:bCs/>
          <w:color w:val="000000"/>
          <w:sz w:val="21"/>
          <w:szCs w:val="21"/>
          <w:highlight w:val="none"/>
        </w:rPr>
      </w:pPr>
      <w:r>
        <w:rPr>
          <w:rFonts w:hint="eastAsia" w:hAnsi="宋体"/>
          <w:bCs/>
          <w:color w:val="000000"/>
          <w:sz w:val="21"/>
          <w:szCs w:val="21"/>
          <w:highlight w:val="none"/>
        </w:rPr>
      </w:r>
      <w:r/>
    </w:p>
    <w:p>
      <w:pPr>
        <w:pStyle w:val="682"/>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我方收到贵公司</w:t>
      </w:r>
      <w:r>
        <w:rPr>
          <w:rFonts w:hint="eastAsia" w:hAnsi="宋体" w:eastAsia="宋体"/>
          <w:color w:val="000000"/>
          <w:sz w:val="24"/>
          <w:highlight w:val="none"/>
        </w:rPr>
        <w:t xml:space="preserve"> </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号采购文件，经仔细阅读和研究，我方决定参加投标。并向贵公司承诺：</w:t>
      </w:r>
      <w:r>
        <w:rPr>
          <w:rFonts w:hint="eastAsia" w:hAnsi="宋体" w:eastAsia="宋体"/>
          <w:bCs/>
          <w:color w:val="000000"/>
          <w:sz w:val="21"/>
          <w:szCs w:val="21"/>
          <w:highlight w:val="none"/>
        </w:rPr>
      </w:r>
      <w:r/>
    </w:p>
    <w:p>
      <w:pPr>
        <w:pStyle w:val="682"/>
        <w:ind w:firstLine="420"/>
        <w:spacing w:line="360" w:lineRule="exact"/>
        <w:rPr>
          <w:rFonts w:hint="eastAsia"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int="eastAsia" w:hAnsi="宋体" w:eastAsia="宋体"/>
          <w:color w:val="000000"/>
          <w:sz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8、如果我方中标，我方愿意按采购文件规定支付中标服务费，如未按规定缴纳中标服务费，采购代理机构有权保留诉讼的权力；</w:t>
      </w:r>
      <w:r>
        <w:rPr>
          <w:rFonts w:hint="eastAsia" w:hAnsi="宋体" w:eastAsia="宋体"/>
          <w:bCs/>
          <w:color w:val="000000"/>
          <w:sz w:val="21"/>
          <w:szCs w:val="21"/>
          <w:highlight w:val="none"/>
        </w:rPr>
      </w:r>
      <w:r/>
    </w:p>
    <w:p>
      <w:pPr>
        <w:pStyle w:val="682"/>
        <w:ind w:firstLine="420"/>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rPr>
          <w:rFonts w:hint="eastAsia" w:hAnsi="宋体" w:eastAsia="宋体"/>
          <w:bCs/>
          <w:color w:val="000000"/>
          <w:sz w:val="21"/>
          <w:szCs w:val="21"/>
          <w:highlight w:val="none"/>
        </w:rPr>
      </w:r>
      <w:r/>
    </w:p>
    <w:p>
      <w:pPr>
        <w:pStyle w:val="682"/>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单    位：</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联 系 人：_____________________</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t xml:space="preserve">                  </w:t>
      </w:r>
      <w:r>
        <w:rPr>
          <w:rFonts w:hint="eastAsia" w:hAnsi="宋体" w:eastAsia="宋体"/>
          <w:color w:val="000000"/>
          <w:sz w:val="24"/>
          <w:highlight w:val="none"/>
          <w:u w:val="single"/>
        </w:rPr>
        <w:t xml:space="preserve">                 </w:t>
      </w:r>
      <w:r>
        <w:rPr>
          <w:rFonts w:hint="eastAsia" w:hAnsi="宋体" w:eastAsia="宋体"/>
          <w:color w:val="000000"/>
          <w:sz w:val="24"/>
          <w:highlight w:val="none"/>
          <w:u w:val="single"/>
        </w:rPr>
      </w:r>
      <w:r/>
    </w:p>
    <w:p>
      <w:pPr>
        <w:pStyle w:val="682"/>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地    址：</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int="eastAsia" w:hAnsi="宋体" w:eastAsia="宋体"/>
          <w:bCs/>
          <w:color w:val="000000"/>
          <w:sz w:val="21"/>
          <w:szCs w:val="21"/>
          <w:highlight w:val="none"/>
        </w:rPr>
        <w:t xml:space="preserve">邮政编码：_____________________</w:t>
      </w:r>
      <w:r>
        <w:rPr>
          <w:rFonts w:hint="eastAsia" w:hAnsi="宋体" w:eastAsia="宋体"/>
          <w:color w:val="000000"/>
          <w:sz w:val="24"/>
          <w:highlight w:val="none"/>
          <w:u w:val="single"/>
        </w:rPr>
        <w:t xml:space="preserve">                              </w:t>
      </w:r>
      <w:r>
        <w:rPr>
          <w:rFonts w:hint="eastAsia" w:hAnsi="宋体" w:eastAsia="宋体"/>
          <w:color w:val="000000"/>
          <w:sz w:val="24"/>
          <w:highlight w:val="none"/>
          <w:u w:val="single"/>
        </w:rPr>
      </w:r>
      <w:r/>
    </w:p>
    <w:p>
      <w:pPr>
        <w:pStyle w:val="682"/>
        <w:ind w:firstLine="420"/>
        <w:spacing w:line="360" w:lineRule="exact"/>
        <w:rPr>
          <w:rFonts w:hint="eastAsia" w:hAnsi="宋体" w:eastAsia="宋体"/>
          <w:color w:val="000000"/>
          <w:sz w:val="24"/>
          <w:highlight w:val="none"/>
          <w:u w:val="single"/>
        </w:rPr>
      </w:pPr>
      <w:r>
        <w:rPr>
          <w:rFonts w:hint="eastAsia" w:hAnsi="宋体" w:eastAsia="宋体"/>
          <w:bCs/>
          <w:color w:val="000000"/>
          <w:sz w:val="21"/>
          <w:szCs w:val="21"/>
          <w:highlight w:val="none"/>
        </w:rPr>
        <w:t xml:space="preserve">联系电话：</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int="eastAsia" w:hAnsi="宋体" w:eastAsia="宋体"/>
          <w:bCs/>
          <w:color w:val="000000"/>
          <w:sz w:val="21"/>
          <w:szCs w:val="21"/>
          <w:highlight w:val="none"/>
        </w:rPr>
        <w:t xml:space="preserve">传    真：_____________________</w:t>
      </w:r>
      <w:r>
        <w:rPr>
          <w:rFonts w:hint="eastAsia" w:hAnsi="宋体" w:eastAsia="宋体"/>
          <w:color w:val="000000"/>
          <w:sz w:val="24"/>
          <w:highlight w:val="none"/>
          <w:u w:val="single"/>
        </w:rPr>
        <w:t xml:space="preserve">                                 </w:t>
      </w:r>
      <w:r>
        <w:rPr>
          <w:rFonts w:hint="eastAsia" w:hAnsi="宋体" w:eastAsia="宋体"/>
          <w:color w:val="000000"/>
          <w:sz w:val="24"/>
          <w:highlight w:val="none"/>
          <w:u w:val="single"/>
        </w:rPr>
      </w:r>
      <w:r/>
    </w:p>
    <w:p>
      <w:pPr>
        <w:pStyle w:val="682"/>
        <w:ind w:firstLine="425"/>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开户银行和银行账号：</w:t>
      </w:r>
      <w:r>
        <w:rPr>
          <w:rFonts w:hint="eastAsia" w:hAnsi="宋体" w:eastAsia="宋体"/>
          <w:color w:val="000000"/>
          <w:sz w:val="24"/>
          <w:highlight w:val="none"/>
          <w:u w:val="single"/>
        </w:rPr>
        <w:t xml:space="preserve">                       </w:t>
      </w:r>
      <w:r>
        <w:rPr>
          <w:rFonts w:hint="eastAsia" w:hAnsi="宋体" w:eastAsia="宋体"/>
          <w:bCs/>
          <w:color w:val="000000"/>
          <w:sz w:val="21"/>
          <w:szCs w:val="21"/>
          <w:highlight w:val="none"/>
        </w:rPr>
      </w:r>
      <w:r/>
    </w:p>
    <w:p>
      <w:pPr>
        <w:pStyle w:val="682"/>
        <w:ind w:firstLine="425"/>
        <w:spacing w:line="360" w:lineRule="exact"/>
        <w:rPr>
          <w:rFonts w:hint="eastAsia"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int="eastAsia" w:hAnsi="宋体" w:eastAsia="宋体"/>
          <w:bCs/>
          <w:color w:val="000000"/>
          <w:sz w:val="21"/>
          <w:szCs w:val="21"/>
          <w:highlight w:val="none"/>
        </w:rPr>
      </w:r>
      <w:r/>
    </w:p>
    <w:p>
      <w:pPr>
        <w:pStyle w:val="657"/>
        <w:ind w:firstLine="420"/>
        <w:spacing w:line="340" w:lineRule="exact"/>
        <w:rPr>
          <w:rFonts w:hint="eastAsia"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hint="eastAsia" w:ascii="宋体" w:hAnsi="宋体"/>
          <w:color w:val="000000"/>
          <w:szCs w:val="21"/>
          <w:highlight w:val="none"/>
        </w:rPr>
      </w:r>
      <w:r/>
    </w:p>
    <w:p>
      <w:pPr>
        <w:pStyle w:val="657"/>
        <w:spacing w:line="400" w:lineRule="exact"/>
        <w:rPr>
          <w:rFonts w:hint="eastAsia"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hint="eastAsia" w:ascii="宋体" w:hAnsi="宋体"/>
          <w:color w:val="000000"/>
          <w:szCs w:val="21"/>
          <w:highlight w:val="none"/>
        </w:rPr>
      </w:r>
      <w:r/>
    </w:p>
    <w:p>
      <w:pPr>
        <w:pStyle w:val="682"/>
        <w:jc w:val="center"/>
        <w:spacing w:line="360" w:lineRule="auto"/>
        <w:rPr>
          <w:rFonts w:hint="eastAsia" w:hAnsi="宋体"/>
          <w:b/>
          <w:bCs/>
          <w:color w:val="000000"/>
          <w:sz w:val="36"/>
          <w:szCs w:val="36"/>
          <w:highlight w:val="none"/>
        </w:rPr>
      </w:pPr>
      <w:r>
        <w:rPr>
          <w:rFonts w:hint="eastAsia" w:hAnsi="宋体"/>
          <w:b/>
          <w:bCs/>
          <w:color w:val="000000"/>
          <w:sz w:val="36"/>
          <w:szCs w:val="36"/>
          <w:highlight w:val="none"/>
        </w:rPr>
        <w:t xml:space="preserve">开标一览表</w:t>
      </w:r>
      <w:r>
        <w:rPr>
          <w:rFonts w:hint="eastAsia" w:hAnsi="宋体"/>
          <w:b/>
          <w:bCs/>
          <w:color w:val="000000"/>
          <w:sz w:val="36"/>
          <w:szCs w:val="36"/>
          <w:highlight w:val="none"/>
        </w:rPr>
      </w:r>
      <w:r/>
    </w:p>
    <w:p>
      <w:pPr>
        <w:pStyle w:val="657"/>
        <w:jc w:val="center"/>
        <w:spacing w:line="300" w:lineRule="auto"/>
        <w:rPr>
          <w:rFonts w:hint="eastAsia"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hint="eastAsia" w:ascii="宋体" w:hAnsi="宋体"/>
          <w:color w:val="000000"/>
          <w:spacing w:val="20"/>
          <w:szCs w:val="21"/>
          <w:highlight w:val="none"/>
        </w:rPr>
      </w:r>
      <w:r/>
    </w:p>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JSZC-320500-SZWK-G2025-0561</w:t>
      </w:r>
      <w:r>
        <w:rPr>
          <w:rFonts w:hint="eastAsia" w:ascii="宋体" w:hAnsi="宋体"/>
          <w:color w:val="000000"/>
          <w:szCs w:val="21"/>
          <w:highlight w:val="none"/>
        </w:rPr>
        <w:t xml:space="preserve">    </w:t>
      </w:r>
      <w:r>
        <w:rPr>
          <w:rFonts w:hint="eastAsia" w:ascii="宋体" w:hAnsi="宋体"/>
          <w:color w:val="000000"/>
          <w:szCs w:val="21"/>
          <w:highlight w:val="none"/>
        </w:rPr>
      </w:r>
      <w:r/>
    </w:p>
    <w:tbl>
      <w:tblPr>
        <w:tblW w:w="8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trHeight w:val="567"/>
        </w:trPr>
        <w:tc>
          <w:tcPr>
            <w:tcW w:w="750" w:type="dxa"/>
            <w:vAlign w:val="center"/>
            <w:textDirection w:val="lrTb"/>
            <w:noWrap w:val="false"/>
          </w:tcPr>
          <w:p>
            <w:pPr>
              <w:pStyle w:val="657"/>
              <w:jc w:val="center"/>
              <w:rPr>
                <w:color w:val="000000"/>
                <w:szCs w:val="21"/>
                <w:highlight w:val="none"/>
              </w:rPr>
            </w:pPr>
            <w:r>
              <w:rPr>
                <w:rFonts w:hint="eastAsia" w:hAnsi="宋体"/>
                <w:color w:val="000000"/>
                <w:szCs w:val="21"/>
                <w:highlight w:val="none"/>
              </w:rPr>
              <w:t xml:space="preserve">序号</w:t>
            </w:r>
            <w:r>
              <w:rPr>
                <w:color w:val="000000"/>
                <w:szCs w:val="21"/>
                <w:highlight w:val="none"/>
              </w:rPr>
            </w:r>
            <w:r/>
          </w:p>
        </w:tc>
        <w:tc>
          <w:tcPr>
            <w:tcW w:w="2905" w:type="dxa"/>
            <w:vAlign w:val="center"/>
            <w:textDirection w:val="lrTb"/>
            <w:noWrap w:val="false"/>
          </w:tcPr>
          <w:p>
            <w:pPr>
              <w:pStyle w:val="657"/>
              <w:jc w:val="center"/>
              <w:rPr>
                <w:color w:val="000000"/>
                <w:szCs w:val="21"/>
                <w:highlight w:val="none"/>
              </w:rPr>
            </w:pPr>
            <w:r>
              <w:rPr>
                <w:rFonts w:hint="eastAsia" w:hAnsi="宋体"/>
                <w:color w:val="000000"/>
                <w:szCs w:val="21"/>
                <w:highlight w:val="none"/>
              </w:rPr>
              <w:t xml:space="preserve">项目名称</w:t>
            </w:r>
            <w:r>
              <w:rPr>
                <w:color w:val="000000"/>
                <w:szCs w:val="21"/>
                <w:highlight w:val="none"/>
              </w:rPr>
            </w:r>
            <w:r/>
          </w:p>
        </w:tc>
        <w:tc>
          <w:tcPr>
            <w:tcW w:w="1986" w:type="dxa"/>
            <w:vAlign w:val="center"/>
            <w:textDirection w:val="lrTb"/>
            <w:noWrap w:val="false"/>
          </w:tcPr>
          <w:p>
            <w:pPr>
              <w:pStyle w:val="657"/>
              <w:jc w:val="center"/>
              <w:rPr>
                <w:color w:val="000000"/>
                <w:szCs w:val="21"/>
                <w:highlight w:val="none"/>
              </w:rPr>
            </w:pPr>
            <w:r>
              <w:rPr>
                <w:rFonts w:hint="eastAsia" w:hAnsi="宋体"/>
                <w:color w:val="000000"/>
                <w:szCs w:val="21"/>
                <w:highlight w:val="none"/>
              </w:rPr>
              <w:t xml:space="preserve">投标报价</w:t>
            </w:r>
            <w:r>
              <w:rPr>
                <w:rFonts w:hint="eastAsia"/>
                <w:color w:val="000000"/>
                <w:szCs w:val="21"/>
                <w:highlight w:val="none"/>
              </w:rPr>
              <w:t xml:space="preserve">（</w:t>
            </w:r>
            <w:r>
              <w:rPr>
                <w:rFonts w:hint="eastAsia" w:hAnsi="宋体"/>
                <w:color w:val="000000"/>
                <w:szCs w:val="21"/>
                <w:highlight w:val="none"/>
              </w:rPr>
              <w:t xml:space="preserve">万元</w:t>
            </w:r>
            <w:r>
              <w:rPr>
                <w:rFonts w:hint="eastAsia"/>
                <w:color w:val="000000"/>
                <w:szCs w:val="21"/>
                <w:highlight w:val="none"/>
              </w:rPr>
              <w:t xml:space="preserve">）</w:t>
            </w:r>
            <w:r>
              <w:rPr>
                <w:color w:val="000000"/>
                <w:szCs w:val="21"/>
                <w:highlight w:val="none"/>
              </w:rPr>
            </w:r>
            <w:r/>
          </w:p>
        </w:tc>
        <w:tc>
          <w:tcPr>
            <w:tcW w:w="1495" w:type="dxa"/>
            <w:vAlign w:val="center"/>
            <w:textDirection w:val="lrTb"/>
            <w:noWrap w:val="false"/>
          </w:tcPr>
          <w:p>
            <w:pPr>
              <w:pStyle w:val="657"/>
              <w:jc w:val="center"/>
              <w:rPr>
                <w:color w:val="000000"/>
                <w:szCs w:val="21"/>
                <w:highlight w:val="none"/>
              </w:rPr>
            </w:pPr>
            <w:r>
              <w:rPr>
                <w:rFonts w:hint="eastAsia" w:hAnsi="宋体"/>
                <w:color w:val="000000"/>
                <w:szCs w:val="21"/>
                <w:highlight w:val="none"/>
              </w:rPr>
              <w:t xml:space="preserve">服务期限</w:t>
            </w:r>
            <w:r>
              <w:rPr>
                <w:color w:val="000000"/>
                <w:szCs w:val="21"/>
                <w:highlight w:val="none"/>
              </w:rPr>
            </w:r>
            <w:r/>
          </w:p>
        </w:tc>
        <w:tc>
          <w:tcPr>
            <w:tcW w:w="1559" w:type="dxa"/>
            <w:vAlign w:val="center"/>
            <w:textDirection w:val="lrTb"/>
            <w:noWrap w:val="false"/>
          </w:tcPr>
          <w:p>
            <w:pPr>
              <w:pStyle w:val="657"/>
              <w:jc w:val="center"/>
              <w:rPr>
                <w:color w:val="000000"/>
                <w:szCs w:val="21"/>
                <w:highlight w:val="none"/>
              </w:rPr>
            </w:pPr>
            <w:r>
              <w:rPr>
                <w:rFonts w:hint="eastAsia"/>
                <w:color w:val="000000"/>
                <w:szCs w:val="21"/>
                <w:highlight w:val="none"/>
              </w:rPr>
              <w:t xml:space="preserve">备注</w:t>
            </w:r>
            <w:r>
              <w:rPr>
                <w:color w:val="000000"/>
                <w:szCs w:val="21"/>
                <w:highlight w:val="none"/>
              </w:rPr>
            </w:r>
            <w:r/>
          </w:p>
        </w:tc>
      </w:tr>
      <w:tr>
        <w:trPr>
          <w:cantSplit/>
          <w:trHeight w:val="567"/>
        </w:trPr>
        <w:tc>
          <w:tcPr>
            <w:tcW w:w="750" w:type="dxa"/>
            <w:vAlign w:val="center"/>
            <w:textDirection w:val="lrTb"/>
            <w:noWrap w:val="false"/>
          </w:tcPr>
          <w:p>
            <w:pPr>
              <w:pStyle w:val="657"/>
              <w:jc w:val="center"/>
              <w:spacing w:line="320" w:lineRule="exact"/>
              <w:rPr>
                <w:color w:val="000000"/>
                <w:szCs w:val="21"/>
                <w:highlight w:val="none"/>
              </w:rPr>
            </w:pPr>
            <w:r>
              <w:rPr>
                <w:color w:val="000000"/>
                <w:szCs w:val="21"/>
                <w:highlight w:val="none"/>
              </w:rPr>
              <w:t xml:space="preserve">1</w:t>
            </w:r>
            <w:r>
              <w:rPr>
                <w:color w:val="000000"/>
                <w:szCs w:val="21"/>
                <w:highlight w:val="none"/>
              </w:rPr>
            </w:r>
            <w:r/>
          </w:p>
        </w:tc>
        <w:tc>
          <w:tcPr>
            <w:tcW w:w="2905" w:type="dxa"/>
            <w:vAlign w:val="center"/>
            <w:textDirection w:val="lrTb"/>
            <w:noWrap w:val="false"/>
          </w:tcPr>
          <w:p>
            <w:pPr>
              <w:pStyle w:val="657"/>
              <w:jc w:val="center"/>
              <w:spacing w:line="320" w:lineRule="exact"/>
              <w:rPr>
                <w:color w:val="000000"/>
                <w:szCs w:val="21"/>
                <w:highlight w:val="none"/>
              </w:rPr>
            </w:pPr>
            <w:r>
              <w:rPr>
                <w:color w:val="000000"/>
                <w:szCs w:val="21"/>
                <w:highlight w:val="none"/>
              </w:rPr>
            </w:r>
            <w:r/>
          </w:p>
        </w:tc>
        <w:tc>
          <w:tcPr>
            <w:tcW w:w="1986" w:type="dxa"/>
            <w:vAlign w:val="center"/>
            <w:textDirection w:val="lrTb"/>
            <w:noWrap w:val="false"/>
          </w:tcPr>
          <w:p>
            <w:pPr>
              <w:pStyle w:val="657"/>
              <w:jc w:val="center"/>
              <w:spacing w:line="320" w:lineRule="exact"/>
              <w:rPr>
                <w:color w:val="000000"/>
                <w:szCs w:val="21"/>
                <w:highlight w:val="none"/>
              </w:rPr>
            </w:pPr>
            <w:r>
              <w:rPr>
                <w:color w:val="000000"/>
                <w:szCs w:val="21"/>
                <w:highlight w:val="none"/>
              </w:rPr>
            </w:r>
            <w:r/>
          </w:p>
        </w:tc>
        <w:tc>
          <w:tcPr>
            <w:tcW w:w="1495" w:type="dxa"/>
            <w:vAlign w:val="center"/>
            <w:textDirection w:val="lrTb"/>
            <w:noWrap w:val="false"/>
          </w:tcPr>
          <w:p>
            <w:pPr>
              <w:pStyle w:val="657"/>
              <w:jc w:val="center"/>
              <w:spacing w:line="320" w:lineRule="exact"/>
              <w:rPr>
                <w:rFonts w:hint="eastAsia" w:hAnsi="宋体"/>
                <w:color w:val="000000"/>
                <w:szCs w:val="21"/>
                <w:highlight w:val="none"/>
              </w:rPr>
            </w:pPr>
            <w:r>
              <w:rPr>
                <w:rFonts w:hint="eastAsia" w:hAnsi="宋体"/>
                <w:color w:val="000000"/>
                <w:szCs w:val="21"/>
                <w:highlight w:val="none"/>
              </w:rPr>
            </w:r>
            <w:r/>
          </w:p>
        </w:tc>
        <w:tc>
          <w:tcPr>
            <w:tcW w:w="1559" w:type="dxa"/>
            <w:vAlign w:val="center"/>
            <w:textDirection w:val="lrTb"/>
            <w:noWrap w:val="false"/>
          </w:tcPr>
          <w:p>
            <w:pPr>
              <w:pStyle w:val="657"/>
              <w:jc w:val="center"/>
              <w:spacing w:line="320" w:lineRule="exact"/>
              <w:rPr>
                <w:color w:val="000000"/>
                <w:szCs w:val="21"/>
                <w:highlight w:val="none"/>
              </w:rPr>
            </w:pPr>
            <w:r>
              <w:rPr>
                <w:color w:val="000000"/>
                <w:szCs w:val="21"/>
                <w:highlight w:val="none"/>
              </w:rPr>
            </w:r>
            <w:r/>
          </w:p>
        </w:tc>
      </w:tr>
      <w:tr>
        <w:trPr>
          <w:cantSplit/>
          <w:trHeight w:val="567"/>
        </w:trPr>
        <w:tc>
          <w:tcPr>
            <w:gridSpan w:val="5"/>
            <w:tcW w:w="8695" w:type="dxa"/>
            <w:vAlign w:val="center"/>
            <w:textDirection w:val="lrTb"/>
            <w:noWrap w:val="false"/>
          </w:tcPr>
          <w:p>
            <w:pPr>
              <w:pStyle w:val="657"/>
              <w:spacing w:line="320" w:lineRule="exact"/>
              <w:rPr>
                <w:color w:val="000000"/>
                <w:szCs w:val="21"/>
                <w:highlight w:val="none"/>
              </w:rPr>
            </w:pPr>
            <w:r>
              <w:rPr>
                <w:rFonts w:hint="eastAsia" w:hAnsi="宋体"/>
                <w:color w:val="000000"/>
                <w:szCs w:val="21"/>
                <w:highlight w:val="none"/>
              </w:rPr>
              <w:t xml:space="preserve">投标总报价（人民币大写）：                元整</w:t>
            </w:r>
            <w:r>
              <w:rPr>
                <w:color w:val="000000"/>
                <w:szCs w:val="21"/>
                <w:highlight w:val="none"/>
              </w:rPr>
              <w:t xml:space="preserve">    </w:t>
            </w:r>
            <w:r>
              <w:rPr>
                <w:rFonts w:hint="eastAsia"/>
                <w:color w:val="000000"/>
                <w:szCs w:val="21"/>
                <w:highlight w:val="none"/>
              </w:rPr>
              <w:t xml:space="preserve">             </w:t>
            </w:r>
            <w:r>
              <w:rPr>
                <w:rFonts w:hint="eastAsia" w:hAnsi="宋体"/>
                <w:color w:val="000000"/>
                <w:szCs w:val="21"/>
                <w:highlight w:val="none"/>
              </w:rPr>
              <w:t xml:space="preserve">￥：</w:t>
            </w:r>
            <w:r>
              <w:rPr>
                <w:color w:val="000000"/>
                <w:szCs w:val="21"/>
                <w:highlight w:val="none"/>
              </w:rPr>
            </w:r>
            <w:r/>
          </w:p>
        </w:tc>
      </w:tr>
      <w:tr>
        <w:trPr>
          <w:cantSplit/>
          <w:trHeight w:val="567"/>
        </w:trPr>
        <w:tc>
          <w:tcPr>
            <w:gridSpan w:val="2"/>
            <w:tcW w:w="3655" w:type="dxa"/>
            <w:vAlign w:val="center"/>
            <w:textDirection w:val="lrTb"/>
            <w:noWrap w:val="false"/>
          </w:tcPr>
          <w:p>
            <w:pPr>
              <w:pStyle w:val="657"/>
              <w:spacing w:line="400" w:lineRule="exact"/>
              <w:rPr>
                <w:color w:val="000000"/>
                <w:szCs w:val="21"/>
                <w:highlight w:val="none"/>
              </w:rPr>
            </w:pPr>
            <w:r>
              <w:rPr>
                <w:rFonts w:hint="eastAsia" w:hAnsi="宋体"/>
                <w:color w:val="000000"/>
                <w:szCs w:val="21"/>
                <w:highlight w:val="none"/>
              </w:rPr>
              <w:t xml:space="preserve">其它</w:t>
            </w:r>
            <w:r>
              <w:rPr>
                <w:color w:val="000000"/>
                <w:szCs w:val="21"/>
                <w:highlight w:val="none"/>
              </w:rPr>
            </w:r>
            <w:r/>
          </w:p>
        </w:tc>
        <w:tc>
          <w:tcPr>
            <w:gridSpan w:val="3"/>
            <w:tcW w:w="5040" w:type="dxa"/>
            <w:vAlign w:val="center"/>
            <w:textDirection w:val="lrTb"/>
            <w:noWrap w:val="false"/>
          </w:tcPr>
          <w:p>
            <w:pPr>
              <w:pStyle w:val="657"/>
              <w:jc w:val="center"/>
              <w:spacing w:line="320" w:lineRule="exact"/>
              <w:rPr>
                <w:color w:val="000000"/>
                <w:szCs w:val="21"/>
                <w:highlight w:val="none"/>
              </w:rPr>
            </w:pPr>
            <w:r>
              <w:rPr>
                <w:color w:val="000000"/>
                <w:szCs w:val="21"/>
                <w:highlight w:val="none"/>
              </w:rPr>
            </w:r>
            <w:r/>
          </w:p>
        </w:tc>
      </w:tr>
    </w:tbl>
    <w:p>
      <w:pPr>
        <w:pStyle w:val="657"/>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57"/>
        <w:ind w:firstLine="21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57"/>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hint="eastAsia" w:ascii="宋体" w:hAnsi="宋体"/>
          <w:color w:val="000000"/>
          <w:szCs w:val="21"/>
          <w:highlight w:val="none"/>
        </w:rPr>
      </w:r>
      <w:r/>
    </w:p>
    <w:p>
      <w:pPr>
        <w:pStyle w:val="657"/>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olor w:val="000000"/>
          <w:szCs w:val="21"/>
          <w:highlight w:val="none"/>
        </w:rPr>
      </w:r>
      <w:r/>
    </w:p>
    <w:p>
      <w:pPr>
        <w:pStyle w:val="657"/>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olor w:val="000000"/>
          <w:szCs w:val="21"/>
          <w:highlight w:val="none"/>
        </w:rPr>
      </w:r>
      <w:r/>
    </w:p>
    <w:p>
      <w:pPr>
        <w:pStyle w:val="657"/>
        <w:rPr>
          <w:rFonts w:hint="eastAsia" w:ascii="宋体" w:hAnsi="宋体"/>
          <w:b/>
          <w:bCs/>
          <w:color w:val="000000"/>
          <w:szCs w:val="21"/>
          <w:highlight w:val="none"/>
        </w:rPr>
      </w:pPr>
      <w:r>
        <w:rPr>
          <w:rFonts w:hint="eastAsia" w:ascii="宋体" w:hAnsi="宋体"/>
          <w:b/>
          <w:bCs/>
          <w:color w:val="000000"/>
          <w:szCs w:val="21"/>
          <w:highlight w:val="none"/>
        </w:rPr>
      </w:r>
      <w:r/>
    </w:p>
    <w:p>
      <w:pPr>
        <w:pStyle w:val="657"/>
        <w:rPr>
          <w:rFonts w:hint="eastAsia" w:ascii="宋体" w:hAnsi="宋体"/>
          <w:b/>
          <w:bCs/>
          <w:color w:val="000000"/>
          <w:szCs w:val="21"/>
          <w:highlight w:val="none"/>
        </w:rPr>
      </w:pPr>
      <w:r>
        <w:rPr>
          <w:rFonts w:hint="eastAsia" w:ascii="宋体" w:hAnsi="宋体"/>
          <w:b/>
          <w:bCs/>
          <w:color w:val="000000"/>
          <w:szCs w:val="21"/>
          <w:highlight w:val="none"/>
        </w:rPr>
      </w:r>
      <w:r/>
    </w:p>
    <w:p>
      <w:pPr>
        <w:pStyle w:val="657"/>
        <w:spacing w:line="400" w:lineRule="exact"/>
        <w:rPr>
          <w:rFonts w:hint="eastAsia" w:ascii="宋体" w:hAnsi="宋体"/>
          <w:b/>
          <w:color w:val="000000"/>
          <w:highlight w:val="none"/>
          <w:lang w:val="zh-CN"/>
        </w:rPr>
      </w:pPr>
      <w:r>
        <w:rPr>
          <w:rFonts w:hint="eastAsia" w:ascii="宋体" w:hAnsi="宋体"/>
          <w:b/>
          <w:color w:val="000000"/>
          <w:highlight w:val="none"/>
          <w:lang w:val="zh-CN"/>
        </w:rPr>
        <w:t xml:space="preserve"> </w:t>
      </w:r>
      <w:r>
        <w:rPr>
          <w:rFonts w:hint="eastAsia" w:ascii="宋体" w:hAnsi="宋体"/>
          <w:b/>
          <w:color w:val="000000"/>
          <w:highlight w:val="none"/>
          <w:lang w:val="zh-CN"/>
        </w:rPr>
      </w:r>
      <w:r/>
    </w:p>
    <w:p>
      <w:pPr>
        <w:pStyle w:val="657"/>
        <w:spacing w:line="400" w:lineRule="exact"/>
        <w:rPr>
          <w:b/>
          <w:bCs/>
          <w:color w:val="000000"/>
          <w:szCs w:val="21"/>
          <w:highlight w:val="none"/>
          <w:lang w:val="zh-CN"/>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投标报价分析</w:t>
      </w:r>
      <w:r>
        <w:rPr>
          <w:rFonts w:hint="eastAsia"/>
          <w:b/>
          <w:bCs/>
          <w:color w:val="000000"/>
          <w:szCs w:val="21"/>
          <w:highlight w:val="none"/>
          <w:lang w:val="zh-CN"/>
        </w:rPr>
        <w:t xml:space="preserve">表</w:t>
      </w:r>
      <w:r>
        <w:rPr>
          <w:b/>
          <w:bCs/>
          <w:color w:val="000000"/>
          <w:szCs w:val="21"/>
          <w:highlight w:val="none"/>
          <w:lang w:val="zh-CN"/>
        </w:rPr>
      </w:r>
      <w:r/>
    </w:p>
    <w:p>
      <w:pPr>
        <w:pStyle w:val="657"/>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57"/>
        <w:jc w:val="center"/>
        <w:spacing w:line="400" w:lineRule="exact"/>
        <w:rPr>
          <w:rFonts w:hint="eastAsia" w:ascii="宋体" w:hAnsi="宋体"/>
          <w:b/>
          <w:color w:val="000000"/>
          <w:sz w:val="32"/>
          <w:szCs w:val="32"/>
          <w:highlight w:val="none"/>
        </w:rPr>
      </w:pPr>
      <w:r>
        <w:rPr>
          <w:rFonts w:ascii="宋体" w:hAnsi="宋体"/>
          <w:b/>
          <w:color w:val="000000"/>
          <w:sz w:val="32"/>
          <w:szCs w:val="32"/>
          <w:highlight w:val="none"/>
        </w:rPr>
        <w:t xml:space="preserve">投标</w:t>
      </w:r>
      <w:r>
        <w:rPr>
          <w:rFonts w:hint="eastAsia" w:ascii="宋体" w:hAnsi="宋体"/>
          <w:b/>
          <w:color w:val="000000"/>
          <w:sz w:val="32"/>
          <w:szCs w:val="32"/>
          <w:highlight w:val="none"/>
        </w:rPr>
        <w:t xml:space="preserve">报价分析表</w:t>
      </w:r>
      <w:r>
        <w:rPr>
          <w:rFonts w:hint="eastAsia" w:ascii="宋体" w:hAnsi="宋体"/>
          <w:b/>
          <w:color w:val="000000"/>
          <w:sz w:val="32"/>
          <w:szCs w:val="32"/>
          <w:highlight w:val="none"/>
        </w:rPr>
      </w:r>
      <w:r/>
    </w:p>
    <w:p>
      <w:pPr>
        <w:pStyle w:val="657"/>
        <w:jc w:val="center"/>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（格式）</w:t>
      </w:r>
      <w:r>
        <w:rPr>
          <w:rFonts w:hint="eastAsia" w:ascii="宋体" w:hAnsi="宋体"/>
          <w:bCs/>
          <w:color w:val="000000"/>
          <w:szCs w:val="21"/>
          <w:highlight w:val="none"/>
        </w:rPr>
      </w:r>
      <w:r/>
    </w:p>
    <w:p>
      <w:pPr>
        <w:pStyle w:val="657"/>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t xml:space="preserve">采购编号：</w:t>
      </w:r>
      <w:r>
        <w:rPr>
          <w:rFonts w:hint="eastAsia" w:ascii="宋体" w:hAnsi="宋体"/>
          <w:bCs/>
          <w:color w:val="000000"/>
          <w:szCs w:val="21"/>
          <w:highlight w:val="none"/>
        </w:rPr>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1"/>
        <w:gridCol w:w="1576"/>
        <w:gridCol w:w="1392"/>
        <w:gridCol w:w="1443"/>
        <w:gridCol w:w="919"/>
        <w:gridCol w:w="1455"/>
      </w:tblGrid>
      <w:tr>
        <w:trPr/>
        <w:tc>
          <w:tcPr>
            <w:tcW w:w="1511" w:type="dxa"/>
            <w:vAlign w:val="center"/>
            <w:textDirection w:val="lrTb"/>
            <w:noWrap w:val="false"/>
          </w:tcPr>
          <w:p>
            <w:pPr>
              <w:pStyle w:val="657"/>
              <w:jc w:val="center"/>
              <w:rPr>
                <w:b/>
                <w:bCs/>
                <w:color w:val="000000"/>
                <w:highlight w:val="none"/>
              </w:rPr>
            </w:pPr>
            <w:r>
              <w:rPr>
                <w:rFonts w:hint="eastAsia"/>
                <w:b/>
                <w:bCs/>
                <w:color w:val="000000"/>
                <w:highlight w:val="none"/>
              </w:rPr>
              <w:t xml:space="preserve">类别</w:t>
            </w:r>
            <w:r>
              <w:rPr>
                <w:b/>
                <w:bCs/>
                <w:color w:val="000000"/>
                <w:highlight w:val="none"/>
              </w:rPr>
            </w:r>
            <w:r/>
          </w:p>
        </w:tc>
        <w:tc>
          <w:tcPr>
            <w:tcW w:w="1576" w:type="dxa"/>
            <w:vAlign w:val="center"/>
            <w:textDirection w:val="lrTb"/>
            <w:noWrap w:val="false"/>
          </w:tcPr>
          <w:p>
            <w:pPr>
              <w:pStyle w:val="657"/>
              <w:jc w:val="center"/>
              <w:rPr>
                <w:b/>
                <w:bCs/>
                <w:color w:val="000000"/>
                <w:highlight w:val="none"/>
              </w:rPr>
            </w:pPr>
            <w:r>
              <w:rPr>
                <w:rFonts w:hint="eastAsia"/>
                <w:b/>
                <w:bCs/>
                <w:color w:val="000000"/>
                <w:highlight w:val="none"/>
              </w:rPr>
              <w:t xml:space="preserve">岗位</w:t>
            </w:r>
            <w:r>
              <w:rPr>
                <w:b/>
                <w:bCs/>
                <w:color w:val="000000"/>
                <w:highlight w:val="none"/>
              </w:rPr>
            </w:r>
            <w:r/>
          </w:p>
        </w:tc>
        <w:tc>
          <w:tcPr>
            <w:tcW w:w="1392" w:type="dxa"/>
            <w:vAlign w:val="center"/>
            <w:textDirection w:val="lrTb"/>
            <w:noWrap w:val="false"/>
          </w:tcPr>
          <w:p>
            <w:pPr>
              <w:pStyle w:val="657"/>
              <w:jc w:val="center"/>
              <w:rPr>
                <w:b/>
                <w:bCs/>
                <w:color w:val="000000"/>
                <w:highlight w:val="none"/>
              </w:rPr>
            </w:pPr>
            <w:r>
              <w:rPr>
                <w:rFonts w:hint="eastAsia"/>
                <w:b/>
                <w:bCs/>
                <w:color w:val="000000"/>
                <w:highlight w:val="none"/>
              </w:rPr>
              <w:t xml:space="preserve">年基础工资（含个人承担社保公积金）</w:t>
            </w:r>
            <w:r>
              <w:rPr>
                <w:b/>
                <w:bCs/>
                <w:color w:val="000000"/>
                <w:highlight w:val="none"/>
              </w:rPr>
            </w:r>
            <w:r/>
          </w:p>
        </w:tc>
        <w:tc>
          <w:tcPr>
            <w:tcW w:w="1443" w:type="dxa"/>
            <w:vAlign w:val="center"/>
            <w:textDirection w:val="lrTb"/>
            <w:noWrap w:val="false"/>
          </w:tcPr>
          <w:p>
            <w:pPr>
              <w:pStyle w:val="657"/>
              <w:jc w:val="center"/>
              <w:rPr>
                <w:b/>
                <w:bCs/>
                <w:color w:val="000000"/>
                <w:highlight w:val="none"/>
              </w:rPr>
            </w:pPr>
            <w:r>
              <w:rPr>
                <w:rFonts w:hint="eastAsia"/>
                <w:b/>
                <w:bCs/>
                <w:color w:val="000000"/>
                <w:highlight w:val="none"/>
              </w:rPr>
              <w:t xml:space="preserve">单位承担社保公积金（根据法规要求调整）</w:t>
            </w:r>
            <w:r>
              <w:rPr>
                <w:b/>
                <w:bCs/>
                <w:color w:val="000000"/>
                <w:highlight w:val="none"/>
              </w:rPr>
            </w:r>
            <w:r/>
          </w:p>
        </w:tc>
        <w:tc>
          <w:tcPr>
            <w:tcW w:w="919" w:type="dxa"/>
            <w:vAlign w:val="center"/>
            <w:textDirection w:val="lrTb"/>
            <w:noWrap w:val="false"/>
          </w:tcPr>
          <w:p>
            <w:pPr>
              <w:pStyle w:val="657"/>
              <w:jc w:val="center"/>
              <w:rPr>
                <w:b/>
                <w:bCs/>
                <w:color w:val="000000"/>
                <w:highlight w:val="none"/>
              </w:rPr>
            </w:pPr>
            <w:r>
              <w:rPr>
                <w:rFonts w:hint="eastAsia"/>
                <w:b/>
                <w:bCs/>
                <w:color w:val="000000"/>
                <w:highlight w:val="none"/>
              </w:rPr>
              <w:t xml:space="preserve">人员数量</w:t>
            </w:r>
            <w:r>
              <w:rPr>
                <w:b/>
                <w:bCs/>
                <w:color w:val="000000"/>
                <w:highlight w:val="none"/>
              </w:rPr>
            </w:r>
            <w:r/>
          </w:p>
        </w:tc>
        <w:tc>
          <w:tcPr>
            <w:tcW w:w="1455" w:type="dxa"/>
            <w:vAlign w:val="center"/>
            <w:textDirection w:val="lrTb"/>
            <w:noWrap w:val="false"/>
          </w:tcPr>
          <w:p>
            <w:pPr>
              <w:pStyle w:val="657"/>
              <w:jc w:val="center"/>
              <w:rPr>
                <w:b/>
                <w:bCs/>
                <w:color w:val="000000"/>
                <w:highlight w:val="none"/>
              </w:rPr>
            </w:pPr>
            <w:r>
              <w:rPr>
                <w:rFonts w:hint="eastAsia"/>
                <w:b/>
                <w:bCs/>
                <w:color w:val="000000"/>
                <w:highlight w:val="none"/>
              </w:rPr>
              <w:t xml:space="preserve">金额</w:t>
            </w:r>
            <w:r>
              <w:rPr>
                <w:b/>
                <w:bCs/>
                <w:color w:val="000000"/>
                <w:highlight w:val="none"/>
              </w:rPr>
            </w:r>
            <w:r/>
          </w:p>
        </w:tc>
      </w:tr>
      <w:tr>
        <w:trPr/>
        <w:tc>
          <w:tcPr>
            <w:tcW w:w="1511" w:type="dxa"/>
            <w:vAlign w:val="center"/>
            <w:vMerge w:val="restart"/>
            <w:textDirection w:val="lrTb"/>
            <w:noWrap w:val="false"/>
          </w:tcPr>
          <w:p>
            <w:pPr>
              <w:pStyle w:val="657"/>
              <w:jc w:val="center"/>
              <w:rPr>
                <w:color w:val="000000"/>
                <w:szCs w:val="21"/>
                <w:highlight w:val="none"/>
              </w:rPr>
            </w:pPr>
            <w:r>
              <w:rPr>
                <w:rFonts w:hint="eastAsia"/>
                <w:color w:val="000000"/>
                <w:szCs w:val="21"/>
                <w:highlight w:val="none"/>
              </w:rPr>
              <w:t xml:space="preserve">不可竞争项目</w:t>
            </w:r>
            <w:r>
              <w:rPr>
                <w:color w:val="000000"/>
                <w:szCs w:val="21"/>
                <w:highlight w:val="none"/>
              </w:rPr>
            </w:r>
            <w:r/>
          </w:p>
        </w:tc>
        <w:tc>
          <w:tcPr>
            <w:tcW w:w="1576" w:type="dxa"/>
            <w:vAlign w:val="center"/>
            <w:textDirection w:val="lrTb"/>
            <w:noWrap w:val="false"/>
          </w:tcPr>
          <w:p>
            <w:pPr>
              <w:pStyle w:val="657"/>
              <w:jc w:val="center"/>
              <w:rPr>
                <w:color w:val="000000"/>
                <w:highlight w:val="none"/>
              </w:rPr>
            </w:pPr>
            <w:r>
              <w:rPr>
                <w:rFonts w:hint="eastAsia"/>
                <w:color w:val="000000"/>
                <w:szCs w:val="21"/>
                <w:highlight w:val="none"/>
              </w:rPr>
              <w:t xml:space="preserve">食品抽检辅助人员</w:t>
            </w:r>
            <w:r>
              <w:rPr>
                <w:color w:val="000000"/>
                <w:highlight w:val="none"/>
              </w:rPr>
            </w:r>
            <w:r/>
          </w:p>
        </w:tc>
        <w:tc>
          <w:tcPr>
            <w:tcW w:w="1392" w:type="dxa"/>
            <w:vAlign w:val="center"/>
            <w:textDirection w:val="lrTb"/>
            <w:noWrap w:val="false"/>
          </w:tcPr>
          <w:p>
            <w:pPr>
              <w:pStyle w:val="657"/>
              <w:jc w:val="center"/>
              <w:rPr>
                <w:color w:val="000000"/>
                <w:highlight w:val="none"/>
              </w:rPr>
            </w:pPr>
            <w:r>
              <w:rPr>
                <w:rFonts w:hint="eastAsia"/>
                <w:color w:val="000000"/>
                <w:highlight w:val="none"/>
              </w:rPr>
              <w:t xml:space="preserve">65000</w:t>
            </w:r>
            <w:r>
              <w:rPr>
                <w:color w:val="000000"/>
                <w:highlight w:val="none"/>
              </w:rPr>
            </w:r>
            <w:r/>
          </w:p>
        </w:tc>
        <w:tc>
          <w:tcPr>
            <w:tcW w:w="1443" w:type="dxa"/>
            <w:vAlign w:val="center"/>
            <w:textDirection w:val="lrTb"/>
            <w:noWrap w:val="false"/>
          </w:tcPr>
          <w:p>
            <w:pPr>
              <w:pStyle w:val="657"/>
              <w:jc w:val="center"/>
              <w:rPr>
                <w:color w:val="000000"/>
                <w:highlight w:val="none"/>
              </w:rPr>
            </w:pPr>
            <w:r/>
            <w:bookmarkStart w:id="8" w:name="OLE_LINK4"/>
            <w:r>
              <w:rPr>
                <w:rFonts w:hint="eastAsia"/>
                <w:color w:val="000000"/>
                <w:highlight w:val="none"/>
              </w:rPr>
              <w:t xml:space="preserve">19560.6</w:t>
            </w:r>
            <w:bookmarkEnd w:id="8"/>
            <w:r>
              <w:rPr>
                <w:color w:val="000000"/>
                <w:highlight w:val="none"/>
              </w:rPr>
            </w:r>
            <w:r/>
          </w:p>
        </w:tc>
        <w:tc>
          <w:tcPr>
            <w:tcW w:w="919" w:type="dxa"/>
            <w:vAlign w:val="center"/>
            <w:textDirection w:val="lrTb"/>
            <w:noWrap w:val="false"/>
          </w:tcPr>
          <w:p>
            <w:pPr>
              <w:pStyle w:val="657"/>
              <w:jc w:val="center"/>
              <w:rPr>
                <w:color w:val="000000"/>
                <w:highlight w:val="none"/>
              </w:rPr>
            </w:pPr>
            <w:r>
              <w:rPr>
                <w:rFonts w:hint="eastAsia"/>
                <w:color w:val="000000"/>
                <w:highlight w:val="none"/>
              </w:rPr>
              <w:t xml:space="preserve">32</w:t>
            </w:r>
            <w:r>
              <w:rPr>
                <w:color w:val="000000"/>
                <w:highlight w:val="none"/>
              </w:rPr>
            </w:r>
            <w:r/>
          </w:p>
        </w:tc>
        <w:tc>
          <w:tcPr>
            <w:tcW w:w="1455" w:type="dxa"/>
            <w:vAlign w:val="center"/>
            <w:textDirection w:val="lrTb"/>
            <w:noWrap w:val="false"/>
          </w:tcPr>
          <w:p>
            <w:pPr>
              <w:pStyle w:val="657"/>
              <w:jc w:val="center"/>
              <w:rPr>
                <w:rFonts w:eastAsia="宋体"/>
                <w:color w:val="000000"/>
                <w:highlight w:val="none"/>
                <w:lang w:val="en-US" w:eastAsia="zh-CN"/>
              </w:rPr>
            </w:pPr>
            <w:r>
              <w:rPr>
                <w:rFonts w:hint="eastAsia"/>
                <w:color w:val="000000"/>
                <w:highlight w:val="none"/>
                <w:lang w:val="en-US" w:eastAsia="zh-CN"/>
              </w:rPr>
              <w:t xml:space="preserve">2705939.2</w:t>
            </w:r>
            <w:r>
              <w:rPr>
                <w:rFonts w:eastAsia="宋体"/>
                <w:color w:val="000000"/>
                <w:highlight w:val="none"/>
                <w:lang w:val="en-US" w:eastAsia="zh-CN"/>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tcW w:w="1576" w:type="dxa"/>
            <w:vAlign w:val="center"/>
            <w:textDirection w:val="lrTb"/>
            <w:noWrap w:val="false"/>
          </w:tcPr>
          <w:p>
            <w:pPr>
              <w:pStyle w:val="657"/>
              <w:jc w:val="center"/>
              <w:rPr>
                <w:color w:val="000000"/>
                <w:highlight w:val="none"/>
              </w:rPr>
            </w:pPr>
            <w:r>
              <w:rPr>
                <w:rFonts w:hint="eastAsia"/>
                <w:color w:val="000000"/>
                <w:highlight w:val="none"/>
              </w:rPr>
              <w:t xml:space="preserve">司机</w:t>
            </w:r>
            <w:r>
              <w:rPr>
                <w:color w:val="000000"/>
                <w:highlight w:val="none"/>
              </w:rPr>
            </w:r>
            <w:r/>
          </w:p>
        </w:tc>
        <w:tc>
          <w:tcPr>
            <w:tcW w:w="1392" w:type="dxa"/>
            <w:vAlign w:val="center"/>
            <w:textDirection w:val="lrTb"/>
            <w:noWrap w:val="false"/>
          </w:tcPr>
          <w:p>
            <w:pPr>
              <w:pStyle w:val="657"/>
              <w:jc w:val="center"/>
              <w:rPr>
                <w:color w:val="000000"/>
                <w:highlight w:val="none"/>
              </w:rPr>
            </w:pPr>
            <w:r>
              <w:rPr>
                <w:rFonts w:hint="eastAsia"/>
                <w:color w:val="000000"/>
                <w:highlight w:val="none"/>
              </w:rPr>
              <w:t xml:space="preserve">60000</w:t>
            </w:r>
            <w:r>
              <w:rPr>
                <w:color w:val="000000"/>
                <w:highlight w:val="none"/>
              </w:rPr>
            </w:r>
            <w:r/>
          </w:p>
        </w:tc>
        <w:tc>
          <w:tcPr>
            <w:tcW w:w="1443" w:type="dxa"/>
            <w:vAlign w:val="center"/>
            <w:textDirection w:val="lrTb"/>
            <w:noWrap w:val="false"/>
          </w:tcPr>
          <w:p>
            <w:pPr>
              <w:pStyle w:val="657"/>
              <w:jc w:val="center"/>
              <w:rPr>
                <w:color w:val="000000"/>
                <w:highlight w:val="none"/>
              </w:rPr>
            </w:pPr>
            <w:r>
              <w:rPr>
                <w:rFonts w:hint="eastAsia"/>
                <w:color w:val="000000"/>
                <w:highlight w:val="none"/>
              </w:rPr>
              <w:t xml:space="preserve">19560.6</w:t>
            </w:r>
            <w:r>
              <w:rPr>
                <w:color w:val="000000"/>
                <w:highlight w:val="none"/>
              </w:rPr>
            </w:r>
            <w:r/>
          </w:p>
        </w:tc>
        <w:tc>
          <w:tcPr>
            <w:tcW w:w="919" w:type="dxa"/>
            <w:vAlign w:val="center"/>
            <w:textDirection w:val="lrTb"/>
            <w:noWrap w:val="false"/>
          </w:tcPr>
          <w:p>
            <w:pPr>
              <w:pStyle w:val="657"/>
              <w:jc w:val="center"/>
              <w:rPr>
                <w:color w:val="000000"/>
                <w:highlight w:val="none"/>
              </w:rPr>
            </w:pPr>
            <w:r>
              <w:rPr>
                <w:rFonts w:hint="eastAsia"/>
                <w:color w:val="000000"/>
                <w:highlight w:val="none"/>
              </w:rPr>
              <w:t xml:space="preserve">2</w:t>
            </w:r>
            <w:r>
              <w:rPr>
                <w:color w:val="000000"/>
                <w:highlight w:val="none"/>
              </w:rPr>
            </w:r>
            <w:r/>
          </w:p>
        </w:tc>
        <w:tc>
          <w:tcPr>
            <w:tcW w:w="1455" w:type="dxa"/>
            <w:vAlign w:val="center"/>
            <w:textDirection w:val="lrTb"/>
            <w:noWrap w:val="false"/>
          </w:tcPr>
          <w:p>
            <w:pPr>
              <w:pStyle w:val="657"/>
              <w:jc w:val="center"/>
              <w:rPr>
                <w:color w:val="000000"/>
                <w:highlight w:val="none"/>
              </w:rPr>
            </w:pPr>
            <w:r>
              <w:rPr>
                <w:rFonts w:hint="eastAsia"/>
                <w:color w:val="000000"/>
                <w:highlight w:val="none"/>
              </w:rPr>
              <w:t xml:space="preserve">159121.2</w:t>
            </w: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tcW w:w="1576" w:type="dxa"/>
            <w:vAlign w:val="center"/>
            <w:textDirection w:val="lrTb"/>
            <w:noWrap w:val="false"/>
          </w:tcPr>
          <w:p>
            <w:pPr>
              <w:pStyle w:val="657"/>
              <w:jc w:val="center"/>
              <w:rPr>
                <w:color w:val="000000"/>
                <w:highlight w:val="none"/>
              </w:rPr>
            </w:pPr>
            <w:r>
              <w:rPr>
                <w:rFonts w:hint="eastAsia"/>
                <w:color w:val="000000"/>
                <w:highlight w:val="none"/>
              </w:rPr>
              <w:t xml:space="preserve">辅助工</w:t>
            </w:r>
            <w:r>
              <w:rPr>
                <w:color w:val="000000"/>
                <w:highlight w:val="none"/>
              </w:rPr>
            </w:r>
            <w:r/>
          </w:p>
        </w:tc>
        <w:tc>
          <w:tcPr>
            <w:tcW w:w="1392" w:type="dxa"/>
            <w:vAlign w:val="center"/>
            <w:textDirection w:val="lrTb"/>
            <w:noWrap w:val="false"/>
          </w:tcPr>
          <w:p>
            <w:pPr>
              <w:pStyle w:val="657"/>
              <w:jc w:val="center"/>
              <w:rPr>
                <w:color w:val="000000"/>
                <w:highlight w:val="none"/>
              </w:rPr>
            </w:pPr>
            <w:r>
              <w:rPr>
                <w:rFonts w:hint="eastAsia"/>
                <w:color w:val="000000"/>
                <w:highlight w:val="none"/>
              </w:rPr>
              <w:t xml:space="preserve">4</w:t>
            </w:r>
            <w:r>
              <w:rPr>
                <w:rFonts w:hint="eastAsia"/>
                <w:color w:val="000000"/>
                <w:highlight w:val="none"/>
                <w:lang w:val="en-US" w:eastAsia="zh-CN"/>
              </w:rPr>
              <w:t xml:space="preserve">1</w:t>
            </w:r>
            <w:r>
              <w:rPr>
                <w:rFonts w:hint="eastAsia"/>
                <w:color w:val="000000"/>
                <w:highlight w:val="none"/>
              </w:rPr>
              <w:t xml:space="preserve">000</w:t>
            </w:r>
            <w:r>
              <w:rPr>
                <w:color w:val="000000"/>
                <w:highlight w:val="none"/>
              </w:rPr>
            </w:r>
            <w:r/>
          </w:p>
        </w:tc>
        <w:tc>
          <w:tcPr>
            <w:tcW w:w="1443" w:type="dxa"/>
            <w:vAlign w:val="center"/>
            <w:textDirection w:val="lrTb"/>
            <w:noWrap w:val="false"/>
          </w:tcPr>
          <w:p>
            <w:pPr>
              <w:pStyle w:val="657"/>
              <w:jc w:val="center"/>
              <w:rPr>
                <w:color w:val="000000"/>
                <w:highlight w:val="none"/>
              </w:rPr>
            </w:pPr>
            <w:r>
              <w:rPr>
                <w:color w:val="000000"/>
                <w:highlight w:val="none"/>
              </w:rPr>
            </w:r>
            <w:r/>
          </w:p>
        </w:tc>
        <w:tc>
          <w:tcPr>
            <w:tcW w:w="919" w:type="dxa"/>
            <w:vAlign w:val="center"/>
            <w:textDirection w:val="lrTb"/>
            <w:noWrap w:val="false"/>
          </w:tcPr>
          <w:p>
            <w:pPr>
              <w:pStyle w:val="657"/>
              <w:jc w:val="center"/>
              <w:rPr>
                <w:color w:val="000000"/>
                <w:highlight w:val="none"/>
              </w:rPr>
            </w:pPr>
            <w:r>
              <w:rPr>
                <w:rFonts w:hint="eastAsia"/>
                <w:color w:val="000000"/>
                <w:highlight w:val="none"/>
              </w:rPr>
              <w:t xml:space="preserve">2</w:t>
            </w:r>
            <w:r>
              <w:rPr>
                <w:color w:val="000000"/>
                <w:highlight w:val="none"/>
              </w:rPr>
            </w:r>
            <w:r/>
          </w:p>
        </w:tc>
        <w:tc>
          <w:tcPr>
            <w:tcW w:w="1455" w:type="dxa"/>
            <w:vAlign w:val="center"/>
            <w:textDirection w:val="lrTb"/>
            <w:noWrap w:val="false"/>
          </w:tcPr>
          <w:p>
            <w:pPr>
              <w:pStyle w:val="657"/>
              <w:jc w:val="center"/>
              <w:rPr>
                <w:color w:val="000000"/>
                <w:highlight w:val="none"/>
              </w:rPr>
            </w:pPr>
            <w:r>
              <w:rPr>
                <w:rFonts w:hint="eastAsia"/>
                <w:color w:val="000000"/>
                <w:highlight w:val="none"/>
              </w:rPr>
              <w:t xml:space="preserve">82000</w:t>
            </w:r>
            <w:r>
              <w:rPr>
                <w:color w:val="000000"/>
                <w:highlight w:val="none"/>
              </w:rPr>
            </w:r>
            <w:r/>
          </w:p>
        </w:tc>
      </w:tr>
      <w:tr>
        <w:trPr/>
        <w:tc>
          <w:tcPr>
            <w:tcW w:w="1511" w:type="dxa"/>
            <w:vAlign w:val="center"/>
            <w:textDirection w:val="lrTb"/>
            <w:noWrap w:val="false"/>
          </w:tcPr>
          <w:p>
            <w:pPr>
              <w:pStyle w:val="657"/>
              <w:jc w:val="center"/>
              <w:rPr>
                <w:b/>
                <w:bCs/>
                <w:color w:val="000000"/>
                <w:highlight w:val="none"/>
              </w:rPr>
            </w:pPr>
            <w:r>
              <w:rPr>
                <w:b/>
                <w:bCs/>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b/>
                <w:bCs/>
                <w:color w:val="000000"/>
                <w:highlight w:val="none"/>
              </w:rPr>
              <w:t xml:space="preserve">（金额A）小计（不可竞争项目）</w:t>
            </w:r>
            <w:r>
              <w:rPr>
                <w:color w:val="000000"/>
                <w:highlight w:val="none"/>
              </w:rPr>
            </w:r>
            <w:r/>
          </w:p>
        </w:tc>
        <w:tc>
          <w:tcPr>
            <w:tcW w:w="919" w:type="dxa"/>
            <w:vAlign w:val="center"/>
            <w:textDirection w:val="lrTb"/>
            <w:noWrap w:val="false"/>
          </w:tcPr>
          <w:p>
            <w:pPr>
              <w:pStyle w:val="657"/>
              <w:jc w:val="center"/>
              <w:rPr>
                <w:color w:val="000000"/>
                <w:highlight w:val="none"/>
              </w:rPr>
            </w:pPr>
            <w:r>
              <w:rPr>
                <w:rFonts w:hint="eastAsia"/>
                <w:color w:val="000000"/>
                <w:highlight w:val="none"/>
              </w:rPr>
              <w:t xml:space="preserve">36</w:t>
            </w:r>
            <w:r>
              <w:rPr>
                <w:color w:val="000000"/>
                <w:highlight w:val="none"/>
              </w:rPr>
            </w:r>
            <w:r/>
          </w:p>
        </w:tc>
        <w:tc>
          <w:tcPr>
            <w:tcW w:w="1455" w:type="dxa"/>
            <w:vAlign w:val="center"/>
            <w:textDirection w:val="lrTb"/>
            <w:noWrap w:val="false"/>
          </w:tcPr>
          <w:p>
            <w:pPr>
              <w:pStyle w:val="657"/>
              <w:jc w:val="center"/>
              <w:rPr>
                <w:color w:val="000000"/>
                <w:highlight w:val="none"/>
              </w:rPr>
            </w:pPr>
            <w:r>
              <w:rPr>
                <w:rFonts w:hint="eastAsia"/>
                <w:color w:val="000000"/>
                <w:highlight w:val="none"/>
              </w:rPr>
              <w:t xml:space="preserve">2947060.4</w:t>
            </w:r>
            <w:r>
              <w:rPr>
                <w:color w:val="000000"/>
                <w:highlight w:val="none"/>
              </w:rPr>
            </w:r>
            <w:r/>
          </w:p>
        </w:tc>
      </w:tr>
      <w:tr>
        <w:trPr/>
        <w:tc>
          <w:tcPr>
            <w:gridSpan w:val="6"/>
            <w:tcW w:w="8296" w:type="dxa"/>
            <w:vAlign w:val="center"/>
            <w:textDirection w:val="lrTb"/>
            <w:noWrap w:val="false"/>
          </w:tcPr>
          <w:p>
            <w:pPr>
              <w:pStyle w:val="657"/>
              <w:jc w:val="center"/>
              <w:rPr>
                <w:color w:val="000000"/>
                <w:highlight w:val="none"/>
              </w:rPr>
            </w:pPr>
            <w:r>
              <w:rPr>
                <w:rFonts w:hint="eastAsia" w:ascii="宋体" w:hAnsi="宋体" w:cs="宋体"/>
                <w:b/>
                <w:bCs/>
                <w:color w:val="000000"/>
                <w:szCs w:val="21"/>
                <w:highlight w:val="none"/>
              </w:rPr>
              <w:t xml:space="preserve">上述</w:t>
            </w:r>
            <w:r>
              <w:rPr>
                <w:rFonts w:hint="eastAsia"/>
                <w:b/>
                <w:bCs/>
                <w:color w:val="000000"/>
                <w:highlight w:val="none"/>
              </w:rPr>
              <w:t xml:space="preserve">（金额A）</w:t>
            </w:r>
            <w:r>
              <w:rPr>
                <w:rFonts w:hint="eastAsia" w:ascii="宋体" w:hAnsi="宋体" w:cs="宋体"/>
                <w:b/>
                <w:bCs/>
                <w:color w:val="000000"/>
                <w:szCs w:val="21"/>
                <w:highlight w:val="none"/>
              </w:rPr>
              <w:t xml:space="preserve">费用为代发代扣代缴费用（即不可竞争费用），各响应单位报价须包含上述费用。</w:t>
            </w:r>
            <w:r>
              <w:rPr>
                <w:color w:val="000000"/>
                <w:highlight w:val="none"/>
              </w:rPr>
            </w:r>
            <w:r/>
          </w:p>
        </w:tc>
      </w:tr>
      <w:tr>
        <w:trPr/>
        <w:tc>
          <w:tcPr>
            <w:tcW w:w="1511" w:type="dxa"/>
            <w:vAlign w:val="center"/>
            <w:vMerge w:val="restart"/>
            <w:textDirection w:val="lrTb"/>
            <w:noWrap w:val="false"/>
          </w:tcPr>
          <w:p>
            <w:pPr>
              <w:pStyle w:val="657"/>
              <w:jc w:val="center"/>
              <w:rPr>
                <w:color w:val="000000"/>
                <w:highlight w:val="none"/>
              </w:rPr>
            </w:pPr>
            <w:r>
              <w:rPr>
                <w:rFonts w:hint="eastAsia"/>
                <w:color w:val="000000"/>
                <w:highlight w:val="none"/>
              </w:rPr>
              <w:t xml:space="preserve">可竞争项目</w:t>
            </w: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人员浮动绩效及职级工资</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加班工资</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体检费</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服装费</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午餐补贴</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管服务费</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利润及税费</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vMerge w:val="continue"/>
            <w:textDirection w:val="lrTb"/>
            <w:noWrap w:val="false"/>
          </w:tcPr>
          <w:p>
            <w:pPr>
              <w:pStyle w:val="657"/>
              <w:jc w:val="center"/>
              <w:rPr>
                <w:color w:val="000000"/>
                <w:highlight w:val="none"/>
              </w:rPr>
            </w:pPr>
            <w:r>
              <w:rPr>
                <w:color w:val="000000"/>
                <w:highlight w:val="none"/>
              </w:rPr>
            </w:r>
            <w:r/>
          </w:p>
        </w:tc>
        <w:tc>
          <w:tcPr>
            <w:gridSpan w:val="3"/>
            <w:tcW w:w="4411" w:type="dxa"/>
            <w:vAlign w:val="center"/>
            <w:textDirection w:val="lrTb"/>
            <w:noWrap w:val="false"/>
          </w:tcPr>
          <w:p>
            <w:pPr>
              <w:pStyle w:val="657"/>
              <w:jc w:val="center"/>
              <w:rPr>
                <w:color w:val="000000"/>
                <w:highlight w:val="none"/>
              </w:rPr>
            </w:pPr>
            <w:r>
              <w:rPr>
                <w:rFonts w:hint="eastAsia"/>
                <w:color w:val="000000"/>
                <w:highlight w:val="none"/>
              </w:rPr>
              <w:t xml:space="preserve">其他费用</w:t>
            </w:r>
            <w:r>
              <w:rPr>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tcW w:w="1511" w:type="dxa"/>
            <w:vAlign w:val="center"/>
            <w:textDirection w:val="lrTb"/>
            <w:noWrap w:val="false"/>
          </w:tcPr>
          <w:p>
            <w:pPr>
              <w:pStyle w:val="657"/>
              <w:jc w:val="center"/>
              <w:rPr>
                <w:b/>
                <w:bCs/>
                <w:color w:val="000000"/>
                <w:highlight w:val="none"/>
              </w:rPr>
            </w:pPr>
            <w:r>
              <w:rPr>
                <w:b/>
                <w:bCs/>
                <w:color w:val="000000"/>
                <w:highlight w:val="none"/>
              </w:rPr>
            </w:r>
            <w:r/>
          </w:p>
        </w:tc>
        <w:tc>
          <w:tcPr>
            <w:gridSpan w:val="3"/>
            <w:tcW w:w="4411" w:type="dxa"/>
            <w:vAlign w:val="center"/>
            <w:textDirection w:val="lrTb"/>
            <w:noWrap w:val="false"/>
          </w:tcPr>
          <w:p>
            <w:pPr>
              <w:pStyle w:val="657"/>
              <w:jc w:val="center"/>
              <w:rPr>
                <w:b/>
                <w:bCs/>
                <w:color w:val="000000"/>
                <w:highlight w:val="none"/>
              </w:rPr>
            </w:pPr>
            <w:r>
              <w:rPr>
                <w:rFonts w:hint="eastAsia" w:ascii="宋体" w:hAnsi="宋体" w:cs="宋体"/>
                <w:color w:val="000000"/>
                <w:szCs w:val="21"/>
                <w:highlight w:val="none"/>
              </w:rPr>
              <w:t xml:space="preserve">（</w:t>
            </w:r>
            <w:r>
              <w:rPr>
                <w:rFonts w:hint="eastAsia"/>
                <w:b/>
                <w:bCs/>
                <w:color w:val="000000"/>
                <w:highlight w:val="none"/>
              </w:rPr>
              <w:t xml:space="preserve">金额B）小计（可竞争项目）</w:t>
            </w:r>
            <w:r>
              <w:rPr>
                <w:b/>
                <w:bCs/>
                <w:color w:val="000000"/>
                <w:highlight w:val="none"/>
              </w:rPr>
            </w:r>
            <w:r/>
          </w:p>
        </w:tc>
        <w:tc>
          <w:tcPr>
            <w:tcW w:w="919" w:type="dxa"/>
            <w:vAlign w:val="center"/>
            <w:textDirection w:val="lrTb"/>
            <w:noWrap w:val="false"/>
          </w:tcPr>
          <w:p>
            <w:pPr>
              <w:pStyle w:val="657"/>
              <w:jc w:val="center"/>
              <w:rPr>
                <w:color w:val="000000"/>
                <w:highlight w:val="none"/>
              </w:rPr>
            </w:pPr>
            <w:r>
              <w:rPr>
                <w:color w:val="000000"/>
                <w:highlight w:val="none"/>
              </w:rPr>
            </w:r>
            <w:r/>
          </w:p>
        </w:tc>
        <w:tc>
          <w:tcPr>
            <w:tcW w:w="1455" w:type="dxa"/>
            <w:vAlign w:val="center"/>
            <w:textDirection w:val="lrTb"/>
            <w:noWrap w:val="false"/>
          </w:tcPr>
          <w:p>
            <w:pPr>
              <w:pStyle w:val="657"/>
              <w:jc w:val="center"/>
              <w:rPr>
                <w:color w:val="000000"/>
                <w:highlight w:val="none"/>
              </w:rPr>
            </w:pPr>
            <w:r>
              <w:rPr>
                <w:color w:val="000000"/>
                <w:highlight w:val="none"/>
              </w:rPr>
            </w:r>
            <w:r/>
          </w:p>
        </w:tc>
      </w:tr>
      <w:tr>
        <w:trPr/>
        <w:tc>
          <w:tcPr>
            <w:gridSpan w:val="6"/>
            <w:tcW w:w="8296" w:type="dxa"/>
            <w:vAlign w:val="center"/>
            <w:textDirection w:val="lrTb"/>
            <w:noWrap w:val="false"/>
          </w:tcPr>
          <w:p>
            <w:pPr>
              <w:pStyle w:val="657"/>
              <w:jc w:val="center"/>
              <w:rPr>
                <w:color w:val="000000"/>
                <w:highlight w:val="none"/>
              </w:rPr>
            </w:pPr>
            <w:r>
              <w:rPr>
                <w:rFonts w:hint="eastAsia" w:ascii="宋体" w:hAnsi="宋体" w:cs="宋体"/>
                <w:b/>
                <w:bCs/>
                <w:color w:val="000000"/>
                <w:szCs w:val="21"/>
                <w:highlight w:val="none"/>
              </w:rPr>
              <w:t xml:space="preserve">上述（金额B）费用为可竞争费用，在投标报价时，各响应单位根据自身情况进行报价。</w:t>
            </w:r>
            <w:r>
              <w:rPr>
                <w:color w:val="000000"/>
                <w:highlight w:val="none"/>
              </w:rPr>
            </w:r>
            <w:r/>
          </w:p>
        </w:tc>
      </w:tr>
      <w:tr>
        <w:trPr/>
        <w:tc>
          <w:tcPr>
            <w:gridSpan w:val="6"/>
            <w:tcW w:w="8296" w:type="dxa"/>
            <w:vAlign w:val="center"/>
            <w:textDirection w:val="lrTb"/>
            <w:noWrap w:val="false"/>
          </w:tcPr>
          <w:p>
            <w:pPr>
              <w:pStyle w:val="657"/>
              <w:rPr>
                <w:rFonts w:hint="eastAsia" w:ascii="宋体" w:hAnsi="宋体" w:cs="宋体"/>
                <w:b/>
                <w:bCs/>
                <w:color w:val="000000"/>
                <w:szCs w:val="21"/>
                <w:highlight w:val="none"/>
              </w:rPr>
            </w:pPr>
            <w:r>
              <w:rPr>
                <w:rFonts w:hint="eastAsia" w:hAnsi="宋体"/>
                <w:color w:val="000000"/>
                <w:szCs w:val="21"/>
                <w:highlight w:val="none"/>
              </w:rPr>
              <w:t xml:space="preserve">投标总报价（金额A+金额B）（人民币大写）：        元整（￥：）</w:t>
            </w:r>
            <w:r>
              <w:rPr>
                <w:rFonts w:hint="eastAsia"/>
                <w:color w:val="000000"/>
                <w:szCs w:val="21"/>
                <w:highlight w:val="none"/>
              </w:rPr>
              <w:t xml:space="preserve"> </w:t>
            </w:r>
            <w:r>
              <w:rPr>
                <w:rFonts w:hint="eastAsia" w:ascii="宋体" w:hAnsi="宋体" w:cs="宋体"/>
                <w:b/>
                <w:bCs/>
                <w:color w:val="000000"/>
                <w:szCs w:val="21"/>
                <w:highlight w:val="none"/>
              </w:rPr>
            </w:r>
            <w:r/>
          </w:p>
        </w:tc>
      </w:tr>
    </w:tbl>
    <w:p>
      <w:pPr>
        <w:pStyle w:val="657"/>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r>
      <w:r/>
    </w:p>
    <w:p>
      <w:pPr>
        <w:pStyle w:val="657"/>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r>
      <w:r/>
    </w:p>
    <w:p>
      <w:pPr>
        <w:pStyle w:val="657"/>
        <w:jc w:val="left"/>
        <w:spacing w:line="360" w:lineRule="auto"/>
        <w:widowControl/>
        <w:rPr>
          <w:rFonts w:hint="eastAsia" w:ascii="宋体" w:hAnsi="宋体"/>
          <w:bCs/>
          <w:color w:val="000000"/>
          <w:szCs w:val="21"/>
          <w:highlight w:val="none"/>
        </w:rPr>
      </w:pPr>
      <w:r>
        <w:rPr>
          <w:rFonts w:hint="eastAsia" w:ascii="宋体" w:hAnsi="宋体"/>
          <w:bCs/>
          <w:color w:val="000000"/>
          <w:szCs w:val="21"/>
          <w:highlight w:val="none"/>
        </w:rPr>
      </w:r>
      <w:r/>
    </w:p>
    <w:p>
      <w:pPr>
        <w:pStyle w:val="657"/>
        <w:rPr>
          <w:color w:val="000000"/>
          <w:szCs w:val="21"/>
          <w:highlight w:val="none"/>
        </w:rPr>
      </w:pPr>
      <w:r>
        <w:rPr>
          <w:rFonts w:hint="eastAsia"/>
          <w:color w:val="000000"/>
          <w:szCs w:val="21"/>
          <w:highlight w:val="none"/>
        </w:rPr>
        <w:t xml:space="preserve">注：1、本投标分项报价表的“项目总价之和”应与“开标一览表”投标总价一致。</w:t>
      </w:r>
      <w:r>
        <w:rPr>
          <w:color w:val="000000"/>
          <w:szCs w:val="21"/>
          <w:highlight w:val="none"/>
        </w:rPr>
      </w:r>
      <w:r/>
    </w:p>
    <w:p>
      <w:pPr>
        <w:pStyle w:val="657"/>
        <w:rPr>
          <w:color w:val="000000"/>
          <w:szCs w:val="21"/>
          <w:highlight w:val="none"/>
        </w:rPr>
      </w:pPr>
      <w:r>
        <w:rPr>
          <w:rFonts w:hint="eastAsia"/>
          <w:color w:val="000000"/>
          <w:szCs w:val="21"/>
          <w:highlight w:val="none"/>
        </w:rPr>
        <w:t xml:space="preserve">    2、各投标人应根据此表格式按项目分别填写报价详细清单。</w:t>
      </w:r>
      <w:r>
        <w:rPr>
          <w:color w:val="000000"/>
          <w:szCs w:val="21"/>
          <w:highlight w:val="none"/>
        </w:rPr>
      </w:r>
      <w:r/>
    </w:p>
    <w:p>
      <w:pPr>
        <w:pStyle w:val="657"/>
        <w:rPr>
          <w:color w:val="000000"/>
          <w:szCs w:val="21"/>
          <w:highlight w:val="none"/>
        </w:rPr>
      </w:pPr>
      <w:r>
        <w:rPr>
          <w:color w:val="000000"/>
          <w:szCs w:val="21"/>
          <w:highlight w:val="none"/>
        </w:rPr>
      </w:r>
      <w:r/>
    </w:p>
    <w:p>
      <w:pPr>
        <w:pStyle w:val="657"/>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657"/>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657"/>
        <w:ind w:firstLine="210"/>
        <w:spacing w:line="360" w:lineRule="auto"/>
        <w:rPr>
          <w:color w:val="000000"/>
          <w:szCs w:val="21"/>
          <w:highlight w:val="none"/>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szCs w:val="21"/>
          <w:highlight w:val="none"/>
        </w:rPr>
      </w:r>
      <w:r/>
    </w:p>
    <w:p>
      <w:pPr>
        <w:pStyle w:val="1134"/>
        <w:ind w:firstLine="0"/>
        <w:rPr>
          <w:rFonts w:hint="eastAsia" w:ascii="宋体" w:hAnsi="宋体" w:cs="宋体"/>
          <w:b/>
          <w:bCs/>
          <w:color w:val="000000"/>
          <w:szCs w:val="21"/>
          <w:highlight w:val="none"/>
        </w:rPr>
      </w:pPr>
      <w:r>
        <w:rPr>
          <w:b/>
          <w:color w:val="000000"/>
          <w:sz w:val="32"/>
          <w:szCs w:val="32"/>
          <w:highlight w:val="none"/>
        </w:rPr>
        <w:br w:type="page" w:clear="all"/>
      </w:r>
      <w:r>
        <w:rPr>
          <w:rFonts w:hint="eastAsia" w:hAnsi="宋体"/>
          <w:b/>
          <w:color w:val="000000"/>
          <w:szCs w:val="21"/>
          <w:highlight w:val="none"/>
        </w:rPr>
        <w:t xml:space="preserve">格式</w:t>
      </w:r>
      <w:r>
        <w:rPr>
          <w:rFonts w:hAnsi="宋体"/>
          <w:b/>
          <w:color w:val="000000"/>
          <w:szCs w:val="21"/>
          <w:highlight w:val="none"/>
        </w:rPr>
        <w:t xml:space="preserve">5</w:t>
      </w:r>
      <w:r>
        <w:rPr>
          <w:rFonts w:hint="eastAsia" w:hAnsi="宋体"/>
          <w:b/>
          <w:color w:val="000000"/>
          <w:szCs w:val="21"/>
          <w:highlight w:val="none"/>
        </w:rPr>
        <w:t xml:space="preserve">、</w:t>
      </w:r>
      <w:r>
        <w:rPr>
          <w:rFonts w:hint="eastAsia" w:ascii="宋体" w:hAnsi="宋体" w:cs="宋体"/>
          <w:b/>
          <w:bCs/>
          <w:color w:val="000000"/>
          <w:szCs w:val="21"/>
          <w:highlight w:val="none"/>
        </w:rPr>
        <w:t xml:space="preserve">拟投入人员配备情况表</w:t>
      </w:r>
      <w:r>
        <w:rPr>
          <w:rFonts w:hint="eastAsia" w:ascii="宋体" w:hAnsi="宋体" w:cs="宋体"/>
          <w:b/>
          <w:bCs/>
          <w:color w:val="000000"/>
          <w:szCs w:val="21"/>
          <w:highlight w:val="none"/>
        </w:rPr>
      </w:r>
      <w:r/>
    </w:p>
    <w:p>
      <w:pPr>
        <w:pStyle w:val="657"/>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57"/>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拟投入本项目的服务人员情况一览表</w:t>
      </w:r>
      <w:r>
        <w:rPr>
          <w:rFonts w:hint="eastAsia" w:ascii="宋体" w:hAnsi="宋体" w:cs="宋体"/>
          <w:b/>
          <w:color w:val="000000"/>
          <w:sz w:val="32"/>
          <w:szCs w:val="32"/>
          <w:highlight w:val="none"/>
        </w:rPr>
      </w:r>
      <w:r/>
    </w:p>
    <w:p>
      <w:pPr>
        <w:pStyle w:val="657"/>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57"/>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采购编号：                    采购内容：   </w:t>
      </w:r>
      <w:r>
        <w:rPr>
          <w:rFonts w:hint="eastAsia" w:ascii="宋体" w:hAnsi="宋体" w:cs="宋体"/>
          <w:bCs/>
          <w:color w:val="000000"/>
          <w:szCs w:val="21"/>
          <w:highlight w:val="none"/>
        </w:rPr>
      </w:r>
      <w:r/>
    </w:p>
    <w:tbl>
      <w:tblPr>
        <w:tblW w:w="90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722"/>
        <w:gridCol w:w="838"/>
        <w:gridCol w:w="847"/>
        <w:gridCol w:w="847"/>
        <w:gridCol w:w="1702"/>
        <w:gridCol w:w="2156"/>
      </w:tblGrid>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专业工作年限</w:t>
            </w: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拟在本合同段中担任工作内容</w:t>
            </w: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657"/>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57"/>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657"/>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0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0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响应单位：（单位盖章）</w:t>
      </w:r>
      <w:r>
        <w:rPr>
          <w:rFonts w:ascii="Times New Roman" w:hAnsi="Times New Roman" w:eastAsia="宋体"/>
          <w:color w:val="000000"/>
          <w:sz w:val="21"/>
          <w:szCs w:val="21"/>
          <w:highlight w:val="none"/>
        </w:rPr>
      </w:r>
      <w:r/>
    </w:p>
    <w:p>
      <w:pPr>
        <w:pStyle w:val="100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0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657"/>
        <w:spacing w:line="360" w:lineRule="auto"/>
        <w:rPr>
          <w:color w:val="000000"/>
          <w:szCs w:val="21"/>
          <w:highlight w:val="none"/>
        </w:rPr>
      </w:pPr>
      <w:r>
        <w:rPr>
          <w:color w:val="000000"/>
          <w:szCs w:val="21"/>
          <w:highlight w:val="none"/>
        </w:rPr>
      </w:r>
      <w:r/>
    </w:p>
    <w:p>
      <w:pPr>
        <w:pStyle w:val="657"/>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657"/>
        <w:spacing w:line="400" w:lineRule="exact"/>
        <w:rPr>
          <w:rFonts w:ascii="Calibri" w:hAnsi="Calibri"/>
          <w:b/>
          <w:color w:val="000000"/>
          <w:szCs w:val="21"/>
          <w:highlight w:val="none"/>
        </w:rPr>
      </w:pPr>
      <w:r>
        <w:rPr>
          <w:color w:val="000000"/>
          <w:szCs w:val="21"/>
          <w:highlight w:val="none"/>
        </w:rPr>
        <w:br w:type="page" w:clear="all"/>
      </w:r>
      <w:r>
        <w:rPr>
          <w:rFonts w:hint="eastAsia"/>
          <w:b/>
          <w:bCs/>
          <w:color w:val="000000"/>
          <w:szCs w:val="21"/>
          <w:highlight w:val="none"/>
        </w:rPr>
        <w:t xml:space="preserve">格式6、</w:t>
      </w:r>
      <w:r>
        <w:rPr>
          <w:rFonts w:ascii="Calibri" w:hAnsi="Calibri"/>
          <w:b/>
          <w:color w:val="000000"/>
          <w:szCs w:val="21"/>
          <w:highlight w:val="none"/>
          <w:lang w:val="zh-CN"/>
        </w:rPr>
        <w:t xml:space="preserve">偏离表</w:t>
      </w:r>
      <w:r>
        <w:rPr>
          <w:rFonts w:ascii="Calibri" w:hAnsi="Calibri"/>
          <w:b/>
          <w:color w:val="000000"/>
          <w:szCs w:val="21"/>
          <w:highlight w:val="none"/>
        </w:rPr>
      </w:r>
      <w:r/>
    </w:p>
    <w:p>
      <w:pPr>
        <w:pStyle w:val="657"/>
        <w:spacing w:line="400" w:lineRule="exact"/>
        <w:rPr>
          <w:rFonts w:ascii="Calibri" w:hAnsi="Calibri"/>
          <w:b/>
          <w:color w:val="000000"/>
          <w:szCs w:val="21"/>
          <w:highlight w:val="none"/>
        </w:rPr>
      </w:pPr>
      <w:r>
        <w:rPr>
          <w:rFonts w:ascii="Calibri" w:hAnsi="Calibri"/>
          <w:b/>
          <w:color w:val="000000"/>
          <w:szCs w:val="21"/>
          <w:highlight w:val="none"/>
        </w:rPr>
      </w:r>
      <w:r/>
    </w:p>
    <w:p>
      <w:pPr>
        <w:pStyle w:val="657"/>
        <w:jc w:val="center"/>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服务响应对照表</w:t>
      </w:r>
      <w:r>
        <w:rPr>
          <w:rFonts w:hint="eastAsia" w:ascii="宋体" w:hAnsi="宋体" w:cs="宋体"/>
          <w:color w:val="000000"/>
          <w:sz w:val="24"/>
          <w:highlight w:val="none"/>
        </w:rPr>
      </w:r>
      <w:r/>
    </w:p>
    <w:p>
      <w:pPr>
        <w:pStyle w:val="657"/>
        <w:jc w:val="left"/>
        <w:spacing w:line="360" w:lineRule="auto"/>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采购编号：                                   采购内容：</w:t>
      </w:r>
      <w:r>
        <w:rPr>
          <w:rFonts w:hint="eastAsia" w:ascii="宋体" w:hAnsi="宋体" w:cs="宋体"/>
          <w:color w:val="000000"/>
          <w:szCs w:val="21"/>
          <w:highlight w:val="none"/>
          <w:lang w:val="zh-CN"/>
        </w:rPr>
      </w:r>
      <w:r/>
    </w:p>
    <w:tbl>
      <w:tblPr>
        <w:tblW w:w="8277"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728"/>
        <w:gridCol w:w="2381"/>
        <w:gridCol w:w="2396"/>
      </w:tblGrid>
      <w:tr>
        <w:trPr/>
        <w:tc>
          <w:tcPr>
            <w:tcW w:w="772" w:type="dxa"/>
            <w:vAlign w:val="center"/>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28" w:type="dxa"/>
            <w:vAlign w:val="center"/>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采购要求的服务内容</w:t>
            </w:r>
            <w:r>
              <w:rPr>
                <w:rFonts w:hint="eastAsia" w:ascii="宋体" w:hAnsi="宋体" w:cs="宋体"/>
                <w:color w:val="000000"/>
                <w:szCs w:val="21"/>
                <w:highlight w:val="none"/>
              </w:rPr>
            </w:r>
            <w:r/>
          </w:p>
        </w:tc>
        <w:tc>
          <w:tcPr>
            <w:tcW w:w="2381" w:type="dxa"/>
            <w:vAlign w:val="center"/>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投标响应的具体内容</w:t>
            </w:r>
            <w:r>
              <w:rPr>
                <w:rFonts w:hint="eastAsia" w:ascii="宋体" w:hAnsi="宋体" w:cs="宋体"/>
                <w:color w:val="000000"/>
                <w:szCs w:val="21"/>
                <w:highlight w:val="none"/>
              </w:rPr>
            </w:r>
            <w:r/>
          </w:p>
        </w:tc>
        <w:tc>
          <w:tcPr>
            <w:tcW w:w="2396" w:type="dxa"/>
            <w:vAlign w:val="center"/>
            <w:textDirection w:val="lrTb"/>
            <w:noWrap w:val="false"/>
          </w:tcPr>
          <w:p>
            <w:pPr>
              <w:pStyle w:val="657"/>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选择项（选符合、正偏离或负偏离）</w:t>
            </w:r>
            <w:r>
              <w:rPr>
                <w:rFonts w:hint="eastAsia" w:ascii="宋体" w:hAnsi="宋体" w:cs="宋体"/>
                <w:color w:val="000000"/>
                <w:szCs w:val="21"/>
                <w:highlight w:val="none"/>
              </w:rPr>
            </w:r>
            <w:r/>
          </w:p>
        </w:tc>
      </w:tr>
      <w:tr>
        <w:trPr/>
        <w:tc>
          <w:tcPr>
            <w:tcW w:w="772"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657"/>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 </w:t>
            </w:r>
            <w:r>
              <w:rPr>
                <w:rFonts w:hint="eastAsia" w:ascii="宋体" w:hAnsi="宋体" w:cs="宋体"/>
                <w:color w:val="000000"/>
                <w:szCs w:val="21"/>
                <w:highlight w:val="none"/>
              </w:rPr>
            </w:r>
            <w:r/>
          </w:p>
        </w:tc>
        <w:tc>
          <w:tcPr>
            <w:tcW w:w="2381"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72"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8"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1"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6" w:type="dxa"/>
            <w:vAlign w:val="top"/>
            <w:textDirection w:val="lrTb"/>
            <w:noWrap w:val="false"/>
          </w:tcPr>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57"/>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65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响应单位应对照采购文件技术要求等内容与采购文件的规定有偏离的，应在此表中申明与技术要求条文的偏差和例外情况。</w:t>
      </w:r>
      <w:r>
        <w:rPr>
          <w:rFonts w:hint="eastAsia" w:ascii="宋体" w:hAnsi="宋体" w:cs="宋体"/>
          <w:color w:val="000000"/>
          <w:szCs w:val="21"/>
          <w:highlight w:val="none"/>
        </w:rPr>
      </w:r>
      <w:r/>
    </w:p>
    <w:p>
      <w:pPr>
        <w:pStyle w:val="657"/>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657"/>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657"/>
        <w:ind w:firstLine="21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b/>
          <w:bCs/>
          <w:color w:val="000000"/>
          <w:szCs w:val="21"/>
          <w:highlight w:val="none"/>
        </w:rPr>
      </w:r>
      <w:r/>
    </w:p>
    <w:p>
      <w:pPr>
        <w:pStyle w:val="682"/>
        <w:ind w:firstLine="643"/>
        <w:jc w:val="center"/>
        <w:spacing w:line="400" w:lineRule="exact"/>
        <w:rPr>
          <w:rFonts w:hint="eastAsia" w:hAnsi="宋体" w:eastAsia="宋体" w:cs="宋体"/>
          <w:b/>
          <w:color w:val="000000"/>
          <w:sz w:val="24"/>
          <w:szCs w:val="22"/>
          <w:highlight w:val="none"/>
          <w:lang w:val="zh-CN"/>
        </w:rPr>
      </w:pPr>
      <w:r>
        <w:rPr>
          <w:rFonts w:hint="eastAsia" w:hAnsi="宋体" w:eastAsia="宋体" w:cs="宋体"/>
          <w:b/>
          <w:color w:val="000000"/>
          <w:sz w:val="24"/>
          <w:szCs w:val="22"/>
          <w:highlight w:val="none"/>
        </w:rPr>
        <w:t xml:space="preserve">商务条款偏离表</w:t>
      </w:r>
      <w:r>
        <w:rPr>
          <w:rFonts w:hint="eastAsia" w:hAnsi="宋体" w:eastAsia="宋体" w:cs="宋体"/>
          <w:b/>
          <w:color w:val="000000"/>
          <w:sz w:val="24"/>
          <w:szCs w:val="22"/>
          <w:highlight w:val="none"/>
          <w:lang w:val="zh-CN"/>
        </w:rPr>
      </w:r>
      <w:r/>
    </w:p>
    <w:p>
      <w:pPr>
        <w:pStyle w:val="856"/>
        <w:spacing w:line="360" w:lineRule="auto"/>
        <w:rPr>
          <w:rFonts w:hint="eastAsia"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rPr>
          <w:rFonts w:hint="eastAsia" w:ascii="宋体" w:hAnsi="宋体" w:eastAsia="宋体"/>
          <w:bCs/>
          <w:color w:val="000000"/>
          <w:sz w:val="21"/>
          <w:szCs w:val="21"/>
          <w:highlight w:val="none"/>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657"/>
              <w:jc w:val="center"/>
              <w:rPr>
                <w:rFonts w:hint="eastAsia" w:ascii="宋体" w:hAnsi="宋体"/>
                <w:bCs/>
                <w:color w:val="000000"/>
                <w:szCs w:val="21"/>
                <w:highlight w:val="none"/>
              </w:rPr>
            </w:pPr>
            <w:r>
              <w:rPr>
                <w:rFonts w:ascii="宋体" w:hAnsi="宋体"/>
                <w:bCs/>
                <w:color w:val="000000"/>
                <w:szCs w:val="21"/>
                <w:highlight w:val="none"/>
              </w:rPr>
              <w:t xml:space="preserve">序号</w:t>
            </w:r>
            <w:r>
              <w:rPr>
                <w:rFonts w:hint="eastAsia" w:ascii="宋体" w:hAnsi="宋体"/>
                <w:bCs/>
                <w:color w:val="000000"/>
                <w:szCs w:val="21"/>
                <w:highlight w:val="none"/>
              </w:rPr>
            </w:r>
            <w:r/>
          </w:p>
        </w:tc>
        <w:tc>
          <w:tcPr>
            <w:tcW w:w="3240" w:type="dxa"/>
            <w:vAlign w:val="center"/>
            <w:textDirection w:val="lrTb"/>
            <w:noWrap w:val="false"/>
          </w:tcPr>
          <w:p>
            <w:pPr>
              <w:pStyle w:val="657"/>
              <w:jc w:val="center"/>
              <w:rPr>
                <w:rFonts w:hint="eastAsia" w:ascii="宋体" w:hAnsi="宋体"/>
                <w:bCs/>
                <w:color w:val="000000"/>
                <w:szCs w:val="21"/>
                <w:highlight w:val="none"/>
              </w:rPr>
            </w:pPr>
            <w:r>
              <w:rPr>
                <w:rFonts w:ascii="宋体" w:hAnsi="宋体"/>
                <w:bCs/>
                <w:color w:val="000000"/>
                <w:szCs w:val="21"/>
                <w:highlight w:val="none"/>
              </w:rPr>
              <w:t xml:space="preserve">采购文件的商务条款</w:t>
            </w:r>
            <w:r>
              <w:rPr>
                <w:rFonts w:hint="eastAsia" w:ascii="宋体" w:hAnsi="宋体"/>
                <w:bCs/>
                <w:color w:val="000000"/>
                <w:szCs w:val="21"/>
                <w:highlight w:val="none"/>
              </w:rPr>
            </w:r>
            <w:r/>
          </w:p>
        </w:tc>
        <w:tc>
          <w:tcPr>
            <w:tcW w:w="3060" w:type="dxa"/>
            <w:vAlign w:val="center"/>
            <w:textDirection w:val="lrTb"/>
            <w:noWrap w:val="false"/>
          </w:tcPr>
          <w:p>
            <w:pPr>
              <w:pStyle w:val="657"/>
              <w:jc w:val="center"/>
              <w:rPr>
                <w:rFonts w:hint="eastAsia" w:ascii="宋体" w:hAnsi="宋体"/>
                <w:bCs/>
                <w:color w:val="000000"/>
                <w:szCs w:val="21"/>
                <w:highlight w:val="none"/>
              </w:rPr>
            </w:pPr>
            <w:r>
              <w:rPr>
                <w:rFonts w:ascii="宋体" w:hAnsi="宋体"/>
                <w:bCs/>
                <w:color w:val="000000"/>
                <w:szCs w:val="21"/>
                <w:highlight w:val="none"/>
              </w:rPr>
              <w:t xml:space="preserve">投标文件的商务条款</w:t>
            </w:r>
            <w:r>
              <w:rPr>
                <w:rFonts w:hint="eastAsia" w:ascii="宋体" w:hAnsi="宋体"/>
                <w:bCs/>
                <w:color w:val="000000"/>
                <w:szCs w:val="21"/>
                <w:highlight w:val="none"/>
              </w:rPr>
            </w:r>
            <w:r/>
          </w:p>
        </w:tc>
        <w:tc>
          <w:tcPr>
            <w:tcW w:w="1260" w:type="dxa"/>
            <w:vAlign w:val="center"/>
            <w:textDirection w:val="lrTb"/>
            <w:noWrap w:val="false"/>
          </w:tcPr>
          <w:p>
            <w:pPr>
              <w:pStyle w:val="657"/>
              <w:jc w:val="center"/>
              <w:rPr>
                <w:rFonts w:hint="eastAsia" w:ascii="宋体" w:hAnsi="宋体"/>
                <w:bCs/>
                <w:color w:val="000000"/>
                <w:szCs w:val="21"/>
                <w:highlight w:val="none"/>
              </w:rPr>
            </w:pPr>
            <w:r>
              <w:rPr>
                <w:rFonts w:ascii="宋体" w:hAnsi="宋体"/>
                <w:bCs/>
                <w:color w:val="000000"/>
                <w:szCs w:val="21"/>
                <w:highlight w:val="none"/>
              </w:rPr>
              <w:t xml:space="preserve">说明</w:t>
            </w:r>
            <w:r>
              <w:rPr>
                <w:rFonts w:hint="eastAsia" w:ascii="宋体" w:hAnsi="宋体"/>
                <w:bCs/>
                <w:color w:val="000000"/>
                <w:szCs w:val="21"/>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rHeight w:val="297"/>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r>
        <w:trPr>
          <w:trHeight w:val="70"/>
        </w:trPr>
        <w:tc>
          <w:tcPr>
            <w:tcW w:w="828"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24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30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c>
          <w:tcPr>
            <w:tcW w:w="1260" w:type="dxa"/>
            <w:vAlign w:val="center"/>
            <w:textDirection w:val="lrTb"/>
            <w:noWrap w:val="false"/>
          </w:tcPr>
          <w:p>
            <w:pPr>
              <w:pStyle w:val="657"/>
              <w:rPr>
                <w:rFonts w:hint="eastAsia" w:ascii="宋体" w:hAnsi="宋体"/>
                <w:color w:val="000000"/>
                <w:szCs w:val="24"/>
                <w:highlight w:val="none"/>
              </w:rPr>
            </w:pPr>
            <w:r>
              <w:rPr>
                <w:rFonts w:hint="eastAsia" w:ascii="宋体" w:hAnsi="宋体"/>
                <w:color w:val="000000"/>
                <w:szCs w:val="24"/>
                <w:highlight w:val="none"/>
              </w:rPr>
            </w:r>
            <w:r/>
          </w:p>
        </w:tc>
      </w:tr>
    </w:tbl>
    <w:p>
      <w:pPr>
        <w:pStyle w:val="657"/>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付针对本项目中除技术规格部分以外的，包括但不限于付款方式、服务周期等商务条款，</w:t>
      </w:r>
      <w:r>
        <w:rPr>
          <w:rFonts w:ascii="宋体" w:hAnsi="宋体"/>
          <w:bCs/>
          <w:color w:val="000000"/>
          <w:szCs w:val="21"/>
          <w:highlight w:val="none"/>
        </w:rPr>
        <w:t xml:space="preserve">投标人与采购文件规定的有偏离的，应在此表中说明。未在上表中说明的，将被认为完全响应采购文件的规定。</w:t>
      </w:r>
      <w:r>
        <w:rPr>
          <w:rFonts w:hint="eastAsia" w:ascii="宋体" w:hAnsi="宋体"/>
          <w:bCs/>
          <w:color w:val="000000"/>
          <w:szCs w:val="21"/>
          <w:highlight w:val="none"/>
        </w:rPr>
      </w:r>
      <w:r/>
    </w:p>
    <w:p>
      <w:pPr>
        <w:pStyle w:val="856"/>
        <w:ind w:firstLine="422"/>
        <w:spacing w:line="360" w:lineRule="auto"/>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pStyle w:val="657"/>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投标人（公章）：</w:t>
      </w:r>
      <w:r>
        <w:rPr>
          <w:rFonts w:hint="eastAsia" w:ascii="宋体" w:hAnsi="宋体"/>
          <w:bCs/>
          <w:color w:val="000000"/>
          <w:szCs w:val="21"/>
          <w:highlight w:val="none"/>
        </w:rPr>
      </w:r>
      <w:r/>
    </w:p>
    <w:p>
      <w:pPr>
        <w:pStyle w:val="657"/>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法定代表人或代理人：（签</w:t>
      </w:r>
      <w:r>
        <w:rPr>
          <w:rFonts w:hint="eastAsia" w:ascii="宋体" w:hAnsi="宋体"/>
          <w:bCs/>
          <w:color w:val="000000"/>
          <w:szCs w:val="21"/>
          <w:highlight w:val="none"/>
        </w:rPr>
        <w:t xml:space="preserve">名</w:t>
      </w:r>
      <w:r>
        <w:rPr>
          <w:rFonts w:ascii="宋体" w:hAnsi="宋体"/>
          <w:bCs/>
          <w:color w:val="000000"/>
          <w:szCs w:val="21"/>
          <w:highlight w:val="none"/>
        </w:rPr>
        <w:t xml:space="preserve">或签章）</w:t>
      </w:r>
      <w:r>
        <w:rPr>
          <w:rFonts w:hint="eastAsia" w:ascii="宋体" w:hAnsi="宋体"/>
          <w:bCs/>
          <w:color w:val="000000"/>
          <w:szCs w:val="21"/>
          <w:highlight w:val="none"/>
        </w:rPr>
      </w:r>
      <w:r/>
    </w:p>
    <w:p>
      <w:pPr>
        <w:pStyle w:val="657"/>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日期：        年     月     日</w:t>
      </w:r>
      <w:r>
        <w:rPr>
          <w:rFonts w:hint="eastAsia" w:ascii="宋体" w:hAnsi="宋体"/>
          <w:bCs/>
          <w:color w:val="000000"/>
          <w:szCs w:val="21"/>
          <w:highlight w:val="none"/>
        </w:rPr>
      </w:r>
      <w:r/>
    </w:p>
    <w:p>
      <w:pPr>
        <w:pStyle w:val="657"/>
        <w:spacing w:line="400" w:lineRule="exact"/>
        <w:rPr>
          <w:b/>
          <w:color w:val="000000"/>
          <w:szCs w:val="21"/>
          <w:highlight w:val="none"/>
        </w:rPr>
      </w:pPr>
      <w:r>
        <w:rPr>
          <w:rFonts w:hint="eastAsia" w:hAnsi="宋体"/>
          <w:b/>
          <w:color w:val="000000"/>
          <w:szCs w:val="21"/>
          <w:highlight w:val="none"/>
        </w:rPr>
        <w:t xml:space="preserve">格式7、资格证明文件</w:t>
      </w:r>
      <w:r>
        <w:rPr>
          <w:b/>
          <w:color w:val="000000"/>
          <w:szCs w:val="21"/>
          <w:highlight w:val="none"/>
        </w:rPr>
      </w:r>
      <w:r/>
    </w:p>
    <w:p>
      <w:pPr>
        <w:pStyle w:val="856"/>
        <w:ind w:firstLine="0"/>
        <w:rPr>
          <w:b/>
          <w:color w:val="000000"/>
          <w:sz w:val="21"/>
          <w:szCs w:val="21"/>
          <w:highlight w:val="none"/>
        </w:rPr>
      </w:pPr>
      <w:r>
        <w:rPr>
          <w:b/>
          <w:color w:val="000000"/>
          <w:sz w:val="21"/>
          <w:szCs w:val="21"/>
          <w:highlight w:val="none"/>
        </w:rPr>
      </w:r>
      <w:r/>
    </w:p>
    <w:p>
      <w:pPr>
        <w:pStyle w:val="856"/>
        <w:ind w:firstLine="0"/>
        <w:jc w:val="both"/>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hint="eastAsia" w:ascii="宋体" w:hAnsi="宋体" w:eastAsia="宋体"/>
          <w:b/>
          <w:color w:val="000000"/>
          <w:sz w:val="21"/>
          <w:szCs w:val="21"/>
          <w:highlight w:val="none"/>
        </w:rPr>
      </w:r>
      <w:r/>
    </w:p>
    <w:p>
      <w:pPr>
        <w:pStyle w:val="856"/>
        <w:ind w:firstLine="0"/>
        <w:rPr>
          <w:b/>
          <w:color w:val="000000"/>
          <w:sz w:val="21"/>
          <w:szCs w:val="21"/>
          <w:highlight w:val="none"/>
        </w:rPr>
      </w:pPr>
      <w:r>
        <w:rPr>
          <w:b/>
          <w:color w:val="000000"/>
          <w:sz w:val="21"/>
          <w:szCs w:val="21"/>
          <w:highlight w:val="none"/>
        </w:rPr>
      </w:r>
      <w:r/>
    </w:p>
    <w:p>
      <w:pPr>
        <w:pStyle w:val="856"/>
        <w:ind w:firstLine="0"/>
        <w:rPr>
          <w:b/>
          <w:color w:val="000000"/>
          <w:highlight w:val="none"/>
        </w:rPr>
      </w:pPr>
      <w:r>
        <w:rPr>
          <w:b/>
          <w:color w:val="000000"/>
          <w:highlight w:val="none"/>
        </w:rPr>
      </w:r>
      <w:r/>
    </w:p>
    <w:p>
      <w:pPr>
        <w:pStyle w:val="682"/>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r>
      <w:r/>
    </w:p>
    <w:p>
      <w:pPr>
        <w:pStyle w:val="682"/>
        <w:ind w:firstLine="643"/>
        <w:jc w:val="center"/>
        <w:spacing w:line="400" w:lineRule="exact"/>
        <w:rPr>
          <w:rFonts w:hint="eastAsia"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int="eastAsia" w:hAnsi="宋体" w:eastAsia="宋体"/>
          <w:b/>
          <w:color w:val="000000"/>
          <w:sz w:val="32"/>
          <w:szCs w:val="32"/>
          <w:highlight w:val="none"/>
        </w:rPr>
      </w:r>
      <w:r/>
    </w:p>
    <w:p>
      <w:pPr>
        <w:pStyle w:val="856"/>
        <w:jc w:val="center"/>
        <w:rPr>
          <w:rFonts w:ascii="Times New Roman"/>
          <w:color w:val="000000"/>
          <w:highlight w:val="none"/>
        </w:rPr>
      </w:pPr>
      <w:r>
        <w:rPr>
          <w:rFonts w:ascii="Times New Roman"/>
          <w:color w:val="000000"/>
          <w:highlight w:val="none"/>
        </w:rPr>
      </w:r>
      <w:r/>
    </w:p>
    <w:p>
      <w:pPr>
        <w:pStyle w:val="856"/>
        <w:jc w:val="center"/>
        <w:rPr>
          <w:color w:val="000000"/>
          <w:highlight w:val="none"/>
        </w:rPr>
      </w:pPr>
      <w:r>
        <w:rPr>
          <w:color w:val="000000"/>
          <w:highlight w:val="none"/>
        </w:rPr>
      </w:r>
      <w:r/>
    </w:p>
    <w:p>
      <w:pPr>
        <w:pStyle w:val="682"/>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int="eastAsia" w:hAnsi="宋体" w:eastAsia="宋体"/>
          <w:color w:val="000000"/>
          <w:sz w:val="21"/>
          <w:szCs w:val="21"/>
          <w:highlight w:val="none"/>
        </w:rPr>
      </w:r>
      <w:r/>
    </w:p>
    <w:p>
      <w:pPr>
        <w:pStyle w:val="856"/>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657"/>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657"/>
        <w:ind w:firstLine="425"/>
        <w:spacing w:line="480" w:lineRule="auto"/>
        <w:rPr>
          <w:color w:val="000000"/>
          <w:szCs w:val="21"/>
          <w:highlight w:val="none"/>
        </w:rPr>
      </w:pPr>
      <w:r>
        <w:rPr>
          <w:color w:val="000000"/>
          <w:szCs w:val="21"/>
          <w:highlight w:val="none"/>
        </w:rPr>
      </w:r>
      <w:r/>
    </w:p>
    <w:p>
      <w:pPr>
        <w:pStyle w:val="657"/>
        <w:ind w:firstLine="425"/>
        <w:spacing w:line="480" w:lineRule="auto"/>
        <w:rPr>
          <w:color w:val="000000"/>
          <w:szCs w:val="21"/>
          <w:highlight w:val="none"/>
        </w:rPr>
      </w:pPr>
      <w:r>
        <w:rPr>
          <w:color w:val="000000"/>
          <w:szCs w:val="21"/>
          <w:highlight w:val="none"/>
        </w:rPr>
      </w:r>
      <w:r/>
    </w:p>
    <w:p>
      <w:pPr>
        <w:pStyle w:val="657"/>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hint="eastAsia" w:ascii="宋体" w:hAnsi="宋体"/>
          <w:color w:val="000000"/>
          <w:szCs w:val="21"/>
          <w:highlight w:val="none"/>
        </w:rPr>
      </w:r>
      <w:r/>
    </w:p>
    <w:p>
      <w:pPr>
        <w:pStyle w:val="657"/>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投标人：（公章）</w:t>
      </w:r>
      <w:r>
        <w:rPr>
          <w:rFonts w:hint="eastAsia" w:ascii="宋体" w:hAnsi="宋体"/>
          <w:color w:val="000000"/>
          <w:szCs w:val="21"/>
          <w:highlight w:val="none"/>
        </w:rPr>
      </w:r>
      <w:r/>
    </w:p>
    <w:p>
      <w:pPr>
        <w:pStyle w:val="657"/>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hint="eastAsia" w:ascii="宋体" w:hAnsi="宋体"/>
          <w:color w:val="000000"/>
          <w:szCs w:val="21"/>
          <w:highlight w:val="none"/>
        </w:rPr>
      </w:r>
      <w:r/>
    </w:p>
    <w:p>
      <w:pPr>
        <w:pStyle w:val="856"/>
        <w:ind w:firstLine="0"/>
        <w:spacing w:line="400" w:lineRule="exact"/>
        <w:rPr>
          <w:color w:val="000000"/>
          <w:sz w:val="21"/>
          <w:szCs w:val="21"/>
          <w:highlight w:val="none"/>
        </w:rPr>
      </w:pPr>
      <w:r>
        <w:rPr>
          <w:color w:val="000000"/>
          <w:sz w:val="21"/>
          <w:szCs w:val="21"/>
          <w:highlight w:val="none"/>
        </w:rPr>
      </w:r>
      <w:r/>
    </w:p>
    <w:p>
      <w:pPr>
        <w:pStyle w:val="856"/>
        <w:ind w:firstLine="0"/>
        <w:rPr>
          <w:color w:val="000000"/>
          <w:highlight w:val="none"/>
        </w:rPr>
      </w:pPr>
      <w:r>
        <w:rPr>
          <w:color w:val="000000"/>
          <w:highlight w:val="none"/>
        </w:rPr>
      </w:r>
      <w:r/>
    </w:p>
    <w:p>
      <w:pPr>
        <w:pStyle w:val="856"/>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）投标单位情况表</w:t>
      </w:r>
      <w:r>
        <w:rPr>
          <w:b/>
          <w:color w:val="000000"/>
          <w:sz w:val="21"/>
          <w:szCs w:val="21"/>
          <w:highlight w:val="none"/>
        </w:rPr>
      </w:r>
      <w:r/>
    </w:p>
    <w:p>
      <w:pPr>
        <w:pStyle w:val="856"/>
        <w:ind w:firstLine="0"/>
        <w:rPr>
          <w:rFonts w:hint="eastAsia" w:ascii="宋体" w:hAnsi="宋体"/>
          <w:color w:val="000000"/>
          <w:highlight w:val="none"/>
        </w:rPr>
      </w:pPr>
      <w:r>
        <w:rPr>
          <w:rFonts w:hint="eastAsia" w:ascii="宋体" w:hAnsi="宋体"/>
          <w:color w:val="000000"/>
          <w:highlight w:val="none"/>
        </w:rPr>
      </w:r>
      <w:r/>
    </w:p>
    <w:p>
      <w:pPr>
        <w:pStyle w:val="682"/>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投标单位情况表</w:t>
      </w:r>
      <w:r>
        <w:rPr>
          <w:rFonts w:hint="eastAsia" w:hAnsi="宋体" w:eastAsia="宋体"/>
          <w:b/>
          <w:color w:val="000000"/>
          <w:sz w:val="32"/>
          <w:szCs w:val="32"/>
          <w:highlight w:val="none"/>
        </w:rPr>
      </w:r>
      <w:r/>
    </w:p>
    <w:p>
      <w:pPr>
        <w:pStyle w:val="657"/>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rPr>
          <w:color w:val="000000"/>
          <w:szCs w:val="21"/>
          <w:highlight w:val="none"/>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hint="eastAsia" w:ascii="宋体" w:hAnsi="宋体" w:eastAsia="宋体"/>
                <w:color w:val="000000"/>
                <w:sz w:val="21"/>
                <w:szCs w:val="21"/>
                <w:highlight w:val="none"/>
              </w:rPr>
            </w:r>
            <w:r/>
          </w:p>
        </w:tc>
        <w:tc>
          <w:tcPr>
            <w:gridSpan w:val="3"/>
            <w:tcW w:w="2762"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44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hint="eastAsia" w:ascii="宋体" w:hAnsi="宋体" w:eastAsia="宋体"/>
                <w:color w:val="000000"/>
                <w:sz w:val="21"/>
                <w:szCs w:val="21"/>
                <w:highlight w:val="none"/>
              </w:rPr>
            </w:r>
            <w:r/>
          </w:p>
        </w:tc>
        <w:tc>
          <w:tcPr>
            <w:gridSpan w:val="2"/>
            <w:tcW w:w="2252"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hint="eastAsia" w:ascii="宋体" w:hAnsi="宋体" w:eastAsia="宋体"/>
                <w:color w:val="000000"/>
                <w:sz w:val="21"/>
                <w:szCs w:val="21"/>
                <w:highlight w:val="none"/>
              </w:rPr>
            </w:r>
            <w:r/>
          </w:p>
        </w:tc>
        <w:tc>
          <w:tcPr>
            <w:gridSpan w:val="7"/>
            <w:tcW w:w="6455"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hint="eastAsia" w:ascii="宋体" w:hAnsi="宋体" w:eastAsia="宋体"/>
                <w:color w:val="000000"/>
                <w:sz w:val="21"/>
                <w:szCs w:val="21"/>
                <w:highlight w:val="none"/>
              </w:rPr>
            </w:r>
            <w:r/>
          </w:p>
        </w:tc>
        <w:tc>
          <w:tcPr>
            <w:gridSpan w:val="7"/>
            <w:tcW w:w="6455"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hint="eastAsia" w:ascii="宋体" w:hAnsi="宋体" w:eastAsia="宋体"/>
                <w:color w:val="000000"/>
                <w:sz w:val="21"/>
                <w:szCs w:val="21"/>
                <w:highlight w:val="none"/>
              </w:rPr>
            </w:r>
            <w:r/>
          </w:p>
        </w:tc>
        <w:tc>
          <w:tcPr>
            <w:gridSpan w:val="2"/>
            <w:tcW w:w="2317"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79"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rPr>
            </w:r>
            <w:r/>
          </w:p>
        </w:tc>
        <w:tc>
          <w:tcPr>
            <w:gridSpan w:val="3"/>
            <w:tcW w:w="2959"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2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hint="eastAsia" w:ascii="宋体" w:hAnsi="宋体" w:eastAsia="宋体"/>
                <w:color w:val="000000"/>
                <w:sz w:val="21"/>
                <w:szCs w:val="21"/>
                <w:highlight w:val="none"/>
              </w:rPr>
            </w:r>
            <w:r/>
          </w:p>
        </w:tc>
        <w:tc>
          <w:tcPr>
            <w:gridSpan w:val="2"/>
            <w:tcW w:w="2317"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79"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hint="eastAsia" w:ascii="宋体" w:hAnsi="宋体" w:eastAsia="宋体"/>
                <w:color w:val="000000"/>
                <w:sz w:val="21"/>
                <w:szCs w:val="21"/>
                <w:highlight w:val="none"/>
              </w:rPr>
            </w:r>
            <w:r/>
          </w:p>
        </w:tc>
        <w:tc>
          <w:tcPr>
            <w:gridSpan w:val="3"/>
            <w:tcW w:w="2959"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hint="eastAsia" w:ascii="宋体" w:hAnsi="宋体" w:eastAsia="宋体"/>
                <w:color w:val="000000"/>
                <w:sz w:val="21"/>
                <w:szCs w:val="21"/>
                <w:highlight w:val="none"/>
              </w:rPr>
            </w:r>
            <w:r/>
          </w:p>
        </w:tc>
        <w:tc>
          <w:tcPr>
            <w:gridSpan w:val="2"/>
            <w:tcW w:w="2317"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W w:w="1179"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hint="eastAsia" w:ascii="宋体" w:hAnsi="宋体" w:eastAsia="宋体"/>
                <w:color w:val="000000"/>
                <w:sz w:val="21"/>
                <w:szCs w:val="21"/>
                <w:highlight w:val="none"/>
              </w:rPr>
            </w:r>
            <w:r/>
          </w:p>
        </w:tc>
        <w:tc>
          <w:tcPr>
            <w:gridSpan w:val="3"/>
            <w:tcW w:w="2959" w:type="dxa"/>
            <w:vAlign w:val="center"/>
            <w:textDirection w:val="lrTb"/>
            <w:noWrap w:val="false"/>
          </w:tcPr>
          <w:p>
            <w:pPr>
              <w:pStyle w:val="856"/>
              <w:ind w:left="437"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hint="eastAsia" w:ascii="宋体" w:hAnsi="宋体" w:eastAsia="宋体"/>
                <w:color w:val="000000"/>
                <w:sz w:val="21"/>
                <w:szCs w:val="21"/>
                <w:highlight w:val="none"/>
              </w:rPr>
            </w:r>
            <w:r/>
          </w:p>
        </w:tc>
        <w:tc>
          <w:tcPr>
            <w:tcW w:w="1411"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hint="eastAsia" w:ascii="宋体" w:hAnsi="宋体" w:eastAsia="宋体"/>
                <w:color w:val="000000"/>
                <w:sz w:val="21"/>
                <w:szCs w:val="21"/>
                <w:highlight w:val="none"/>
              </w:rPr>
            </w:r>
            <w:r/>
          </w:p>
        </w:tc>
        <w:tc>
          <w:tcPr>
            <w:gridSpan w:val="2"/>
            <w:tcW w:w="2317" w:type="dxa"/>
            <w:vAlign w:val="center"/>
            <w:textDirection w:val="lrTb"/>
            <w:noWrap w:val="false"/>
          </w:tcPr>
          <w:p>
            <w:pPr>
              <w:pStyle w:val="856"/>
              <w:ind w:firstLine="945"/>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hint="eastAsia" w:ascii="宋体" w:hAnsi="宋体" w:eastAsia="宋体"/>
                <w:color w:val="000000"/>
                <w:sz w:val="21"/>
                <w:szCs w:val="21"/>
                <w:highlight w:val="none"/>
              </w:rPr>
            </w:r>
            <w:r/>
          </w:p>
        </w:tc>
        <w:tc>
          <w:tcPr>
            <w:gridSpan w:val="4"/>
            <w:tcW w:w="2469"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3年总营业收入</w:t>
            </w:r>
            <w:r>
              <w:rPr>
                <w:rFonts w:hint="eastAsia" w:ascii="宋体" w:hAnsi="宋体" w:eastAsia="宋体"/>
                <w:color w:val="000000"/>
                <w:sz w:val="21"/>
                <w:szCs w:val="21"/>
                <w:highlight w:val="none"/>
              </w:rPr>
            </w:r>
            <w:r/>
          </w:p>
        </w:tc>
        <w:tc>
          <w:tcPr>
            <w:tcW w:w="1669" w:type="dxa"/>
            <w:vAlign w:val="center"/>
            <w:textDirection w:val="lrTb"/>
            <w:noWrap w:val="false"/>
          </w:tcPr>
          <w:p>
            <w:pPr>
              <w:pStyle w:val="856"/>
              <w:ind w:left="1112"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hint="eastAsia" w:ascii="宋体" w:hAnsi="宋体" w:eastAsia="宋体"/>
                <w:color w:val="000000"/>
                <w:sz w:val="21"/>
                <w:szCs w:val="21"/>
                <w:highlight w:val="none"/>
              </w:rPr>
            </w:r>
            <w:r/>
          </w:p>
        </w:tc>
      </w:tr>
      <w:tr>
        <w:trPr>
          <w:cantSplit/>
          <w:trHeight w:val="645"/>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hint="eastAsia" w:ascii="宋体" w:hAnsi="宋体" w:eastAsia="宋体"/>
                <w:color w:val="000000"/>
                <w:sz w:val="21"/>
                <w:szCs w:val="21"/>
                <w:highlight w:val="none"/>
              </w:rPr>
            </w:r>
            <w:r/>
          </w:p>
        </w:tc>
        <w:tc>
          <w:tcPr>
            <w:gridSpan w:val="8"/>
            <w:tcW w:w="7866"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hint="eastAsia" w:ascii="宋体" w:hAnsi="宋体" w:eastAsia="宋体"/>
                <w:color w:val="000000"/>
                <w:sz w:val="21"/>
                <w:szCs w:val="21"/>
                <w:highlight w:val="none"/>
              </w:rPr>
            </w:r>
            <w:r/>
          </w:p>
        </w:tc>
      </w:tr>
      <w:tr>
        <w:trPr>
          <w:trHeight w:val="1767"/>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hint="eastAsia" w:ascii="宋体" w:hAnsi="宋体" w:eastAsia="宋体"/>
                <w:color w:val="000000"/>
                <w:sz w:val="21"/>
                <w:szCs w:val="21"/>
                <w:highlight w:val="none"/>
              </w:rPr>
            </w:r>
            <w:r/>
          </w:p>
        </w:tc>
        <w:tc>
          <w:tcPr>
            <w:gridSpan w:val="8"/>
            <w:tcW w:w="7866"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hint="eastAsia" w:ascii="宋体" w:hAnsi="宋体" w:eastAsia="宋体"/>
                <w:color w:val="000000"/>
                <w:sz w:val="21"/>
                <w:szCs w:val="21"/>
                <w:highlight w:val="none"/>
              </w:rPr>
            </w:r>
            <w:r/>
          </w:p>
          <w:p>
            <w:pPr>
              <w:pStyle w:val="856"/>
              <w:ind w:firstLine="0"/>
              <w:jc w:val="both"/>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hint="eastAsia" w:ascii="宋体" w:hAnsi="宋体" w:eastAsia="宋体"/>
                <w:color w:val="000000"/>
                <w:sz w:val="21"/>
                <w:szCs w:val="21"/>
                <w:highlight w:val="none"/>
              </w:rPr>
            </w:r>
            <w:r/>
          </w:p>
          <w:p>
            <w:pPr>
              <w:pStyle w:val="856"/>
              <w:ind w:firstLine="0"/>
              <w:jc w:val="both"/>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hint="eastAsia" w:ascii="宋体" w:hAnsi="宋体" w:eastAsia="宋体"/>
                <w:color w:val="000000"/>
                <w:sz w:val="21"/>
                <w:szCs w:val="21"/>
                <w:highlight w:val="none"/>
              </w:rPr>
            </w:r>
            <w:r/>
          </w:p>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r>
      <w:tr>
        <w:trPr>
          <w:trHeight w:val="1013"/>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r>
            <w:r/>
          </w:p>
        </w:tc>
        <w:tc>
          <w:tcPr>
            <w:gridSpan w:val="2"/>
            <w:tcW w:w="2445" w:type="dxa"/>
            <w:vAlign w:val="top"/>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hint="eastAsia" w:ascii="宋体" w:hAnsi="宋体" w:eastAsia="宋体"/>
                <w:color w:val="000000"/>
                <w:sz w:val="21"/>
                <w:szCs w:val="21"/>
                <w:highlight w:val="none"/>
              </w:rPr>
            </w:r>
            <w:r/>
          </w:p>
        </w:tc>
        <w:tc>
          <w:tcPr>
            <w:gridSpan w:val="6"/>
            <w:tcW w:w="5421" w:type="dxa"/>
            <w:vAlign w:val="top"/>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618"/>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hint="eastAsia" w:ascii="宋体" w:hAnsi="宋体" w:eastAsia="宋体"/>
                <w:color w:val="000000"/>
                <w:sz w:val="21"/>
                <w:szCs w:val="21"/>
                <w:highlight w:val="none"/>
              </w:rPr>
            </w:r>
            <w:r/>
          </w:p>
        </w:tc>
        <w:tc>
          <w:tcPr>
            <w:gridSpan w:val="2"/>
            <w:tcW w:w="2445" w:type="dxa"/>
            <w:vAlign w:val="top"/>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hint="eastAsia" w:ascii="宋体" w:hAnsi="宋体" w:eastAsia="宋体"/>
                <w:color w:val="000000"/>
                <w:sz w:val="21"/>
                <w:szCs w:val="21"/>
                <w:highlight w:val="none"/>
              </w:rPr>
            </w:r>
            <w:r/>
          </w:p>
        </w:tc>
        <w:tc>
          <w:tcPr>
            <w:gridSpan w:val="6"/>
            <w:tcW w:w="5421" w:type="dxa"/>
            <w:vAlign w:val="top"/>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trHeight w:val="1701"/>
        </w:trPr>
        <w:tc>
          <w:tcPr>
            <w:tcW w:w="597" w:type="dxa"/>
            <w:vAlign w:val="center"/>
            <w:textDirection w:val="lrTb"/>
            <w:noWrap w:val="false"/>
          </w:tcPr>
          <w:p>
            <w:pPr>
              <w:pStyle w:val="856"/>
              <w:ind w:firstLine="0"/>
              <w:jc w:val="center"/>
              <w:spacing w:line="40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hint="eastAsia" w:ascii="宋体" w:hAnsi="宋体" w:eastAsia="宋体"/>
                <w:color w:val="000000"/>
                <w:sz w:val="21"/>
                <w:szCs w:val="21"/>
                <w:highlight w:val="none"/>
              </w:rPr>
            </w:r>
            <w:r/>
          </w:p>
        </w:tc>
        <w:tc>
          <w:tcPr>
            <w:gridSpan w:val="2"/>
            <w:tcW w:w="2445"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hint="eastAsia" w:ascii="宋体" w:hAnsi="宋体" w:eastAsia="宋体"/>
                <w:color w:val="000000"/>
                <w:sz w:val="21"/>
                <w:szCs w:val="21"/>
                <w:highlight w:val="none"/>
              </w:rPr>
            </w:r>
            <w:r/>
          </w:p>
        </w:tc>
        <w:tc>
          <w:tcPr>
            <w:gridSpan w:val="6"/>
            <w:tcW w:w="5421" w:type="dxa"/>
            <w:vAlign w:val="center"/>
            <w:textDirection w:val="lrTb"/>
            <w:noWrap w:val="false"/>
          </w:tcPr>
          <w:p>
            <w:pPr>
              <w:pStyle w:val="856"/>
              <w:ind w:firstLine="0"/>
              <w:jc w:val="both"/>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Style w:val="856"/>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657"/>
        <w:rPr>
          <w:b/>
          <w:color w:val="000000"/>
          <w:szCs w:val="21"/>
          <w:highlight w:val="none"/>
        </w:rPr>
      </w:pPr>
      <w:r>
        <w:rPr>
          <w:b/>
          <w:color w:val="000000"/>
          <w:szCs w:val="21"/>
          <w:highlight w:val="none"/>
        </w:rPr>
        <w:br w:type="page" w:clear="all"/>
      </w:r>
      <w:r>
        <w:rPr>
          <w:rFonts w:hint="eastAsia"/>
          <w:b/>
          <w:color w:val="000000"/>
          <w:szCs w:val="21"/>
          <w:highlight w:val="none"/>
        </w:rPr>
        <w:t xml:space="preserve">格式8、相关业绩一览表</w:t>
      </w:r>
      <w:r>
        <w:rPr>
          <w:b/>
          <w:color w:val="000000"/>
          <w:szCs w:val="21"/>
          <w:highlight w:val="none"/>
        </w:rPr>
      </w:r>
      <w:r/>
    </w:p>
    <w:p>
      <w:pPr>
        <w:pStyle w:val="657"/>
        <w:ind w:left="-42" w:right="357"/>
        <w:spacing w:line="400" w:lineRule="exact"/>
        <w:rPr>
          <w:b/>
          <w:color w:val="000000"/>
          <w:sz w:val="24"/>
          <w:highlight w:val="none"/>
        </w:rPr>
      </w:pPr>
      <w:r>
        <w:rPr>
          <w:b/>
          <w:color w:val="000000"/>
          <w:sz w:val="24"/>
          <w:highlight w:val="none"/>
        </w:rPr>
      </w:r>
      <w:r/>
    </w:p>
    <w:p>
      <w:pPr>
        <w:pStyle w:val="682"/>
        <w:ind w:firstLine="643"/>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相关业绩一览表</w:t>
      </w:r>
      <w:r>
        <w:rPr>
          <w:rFonts w:hint="eastAsia" w:hAnsi="宋体" w:eastAsia="宋体"/>
          <w:b/>
          <w:color w:val="000000"/>
          <w:sz w:val="32"/>
          <w:szCs w:val="32"/>
          <w:highlight w:val="none"/>
        </w:rPr>
      </w:r>
      <w:r/>
    </w:p>
    <w:p>
      <w:pPr>
        <w:pStyle w:val="657"/>
        <w:spacing w:line="360" w:lineRule="auto"/>
        <w:rPr>
          <w:color w:val="000000"/>
          <w:sz w:val="24"/>
          <w:highlight w:val="none"/>
        </w:rPr>
      </w:pPr>
      <w:r>
        <w:rPr>
          <w:color w:val="000000"/>
          <w:sz w:val="24"/>
          <w:highlight w:val="none"/>
        </w:rPr>
      </w:r>
      <w:r/>
    </w:p>
    <w:p>
      <w:pPr>
        <w:pStyle w:val="657"/>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rPr>
        <w:t xml:space="preserve">_________________________</w:t>
      </w:r>
      <w:r>
        <w:rPr>
          <w:color w:val="000000"/>
          <w:szCs w:val="21"/>
          <w:highlight w:val="none"/>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pStyle w:val="657"/>
              <w:jc w:val="center"/>
              <w:spacing w:line="400" w:lineRule="exact"/>
              <w:rPr>
                <w:color w:val="000000"/>
                <w:szCs w:val="21"/>
                <w:highlight w:val="none"/>
              </w:rPr>
            </w:pPr>
            <w:r>
              <w:rPr>
                <w:rFonts w:hint="eastAsia"/>
                <w:color w:val="000000"/>
                <w:szCs w:val="21"/>
                <w:highlight w:val="none"/>
              </w:rPr>
              <w:t xml:space="preserve">序号</w:t>
            </w:r>
            <w:r>
              <w:rPr>
                <w:color w:val="000000"/>
                <w:szCs w:val="21"/>
                <w:highlight w:val="none"/>
              </w:rPr>
            </w:r>
            <w:r/>
          </w:p>
        </w:tc>
        <w:tc>
          <w:tcPr>
            <w:tcW w:w="1479" w:type="dxa"/>
            <w:vAlign w:val="center"/>
            <w:textDirection w:val="lrTb"/>
            <w:noWrap w:val="false"/>
          </w:tcPr>
          <w:p>
            <w:pPr>
              <w:pStyle w:val="657"/>
              <w:jc w:val="center"/>
              <w:spacing w:line="400" w:lineRule="exact"/>
              <w:rPr>
                <w:color w:val="000000"/>
                <w:szCs w:val="21"/>
                <w:highlight w:val="none"/>
              </w:rPr>
            </w:pPr>
            <w:r>
              <w:rPr>
                <w:rFonts w:hint="eastAsia"/>
                <w:color w:val="000000"/>
                <w:szCs w:val="21"/>
                <w:highlight w:val="none"/>
              </w:rPr>
              <w:t xml:space="preserve">项目名称</w:t>
            </w:r>
            <w:r>
              <w:rPr>
                <w:color w:val="000000"/>
                <w:szCs w:val="21"/>
                <w:highlight w:val="none"/>
              </w:rPr>
            </w:r>
            <w:r/>
          </w:p>
        </w:tc>
        <w:tc>
          <w:tcPr>
            <w:tcW w:w="1479" w:type="dxa"/>
            <w:vAlign w:val="center"/>
            <w:textDirection w:val="lrTb"/>
            <w:noWrap w:val="false"/>
          </w:tcPr>
          <w:p>
            <w:pPr>
              <w:pStyle w:val="657"/>
              <w:jc w:val="center"/>
              <w:spacing w:line="400" w:lineRule="exact"/>
              <w:rPr>
                <w:color w:val="000000"/>
                <w:szCs w:val="21"/>
                <w:highlight w:val="none"/>
              </w:rPr>
            </w:pPr>
            <w:r>
              <w:rPr>
                <w:rFonts w:hint="eastAsia"/>
                <w:color w:val="000000"/>
                <w:szCs w:val="21"/>
                <w:highlight w:val="none"/>
              </w:rPr>
              <w:t xml:space="preserve">合同期</w:t>
            </w:r>
            <w:r>
              <w:rPr>
                <w:color w:val="000000"/>
                <w:szCs w:val="21"/>
                <w:highlight w:val="none"/>
              </w:rPr>
            </w:r>
            <w:r/>
          </w:p>
        </w:tc>
        <w:tc>
          <w:tcPr>
            <w:tcW w:w="1760" w:type="dxa"/>
            <w:vAlign w:val="center"/>
            <w:textDirection w:val="lrTb"/>
            <w:noWrap w:val="false"/>
          </w:tcPr>
          <w:p>
            <w:pPr>
              <w:pStyle w:val="657"/>
              <w:jc w:val="center"/>
              <w:spacing w:line="400" w:lineRule="exact"/>
              <w:rPr>
                <w:color w:val="000000"/>
                <w:szCs w:val="21"/>
                <w:highlight w:val="none"/>
              </w:rPr>
            </w:pPr>
            <w:r>
              <w:rPr>
                <w:rFonts w:hint="eastAsia"/>
                <w:color w:val="000000"/>
                <w:szCs w:val="21"/>
                <w:highlight w:val="none"/>
              </w:rPr>
              <w:t xml:space="preserve">管理服务范围</w:t>
            </w:r>
            <w:r>
              <w:rPr>
                <w:color w:val="000000"/>
                <w:szCs w:val="21"/>
                <w:highlight w:val="none"/>
              </w:rPr>
            </w:r>
            <w:r/>
          </w:p>
        </w:tc>
        <w:tc>
          <w:tcPr>
            <w:tcW w:w="1549" w:type="dxa"/>
            <w:vAlign w:val="center"/>
            <w:textDirection w:val="lrTb"/>
            <w:noWrap w:val="false"/>
          </w:tcPr>
          <w:p>
            <w:pPr>
              <w:pStyle w:val="657"/>
              <w:jc w:val="center"/>
              <w:spacing w:line="400" w:lineRule="exact"/>
              <w:rPr>
                <w:color w:val="000000"/>
                <w:szCs w:val="21"/>
                <w:highlight w:val="none"/>
              </w:rPr>
            </w:pPr>
            <w:r>
              <w:rPr>
                <w:rFonts w:hint="eastAsia"/>
                <w:color w:val="000000"/>
                <w:szCs w:val="21"/>
                <w:highlight w:val="none"/>
              </w:rPr>
              <w:t xml:space="preserve">管理面积（</w:t>
            </w:r>
            <w:r>
              <w:rPr>
                <w:color w:val="000000"/>
                <w:szCs w:val="21"/>
                <w:highlight w:val="none"/>
              </w:rPr>
              <w:t xml:space="preserve">m</w:t>
            </w:r>
            <w:r>
              <w:rPr>
                <w:color w:val="000000"/>
                <w:szCs w:val="21"/>
                <w:highlight w:val="none"/>
                <w:vertAlign w:val="superscript"/>
              </w:rPr>
              <w:t xml:space="preserve">2</w:t>
            </w:r>
            <w:r>
              <w:rPr>
                <w:rFonts w:hint="eastAsia"/>
                <w:color w:val="000000"/>
                <w:szCs w:val="21"/>
                <w:highlight w:val="none"/>
              </w:rPr>
              <w:t xml:space="preserve">）</w:t>
            </w:r>
            <w:r>
              <w:rPr>
                <w:color w:val="000000"/>
                <w:szCs w:val="21"/>
                <w:highlight w:val="none"/>
              </w:rPr>
            </w:r>
            <w:r/>
          </w:p>
        </w:tc>
        <w:tc>
          <w:tcPr>
            <w:tcW w:w="1337" w:type="dxa"/>
            <w:vAlign w:val="center"/>
            <w:textDirection w:val="lrTb"/>
            <w:noWrap w:val="false"/>
          </w:tcPr>
          <w:p>
            <w:pPr>
              <w:pStyle w:val="657"/>
              <w:jc w:val="center"/>
              <w:spacing w:line="400" w:lineRule="exact"/>
              <w:rPr>
                <w:color w:val="000000"/>
                <w:szCs w:val="21"/>
                <w:highlight w:val="none"/>
              </w:rPr>
            </w:pPr>
            <w:r>
              <w:rPr>
                <w:rFonts w:hint="eastAsia"/>
                <w:color w:val="000000"/>
                <w:szCs w:val="21"/>
                <w:highlight w:val="none"/>
              </w:rPr>
              <w:t xml:space="preserve">备注</w:t>
            </w: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t xml:space="preserve">3</w:t>
            </w: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t xml:space="preserve">5</w:t>
            </w: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tbRlV"/>
            <w:noWrap w:val="false"/>
          </w:tcPr>
          <w:p>
            <w:pPr>
              <w:pStyle w:val="657"/>
              <w:ind w:left="113" w:right="113"/>
              <w:jc w:val="center"/>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ind w:left="420"/>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r>
      <w:tr>
        <w:trPr>
          <w:cantSplit/>
          <w:trHeight w:val="510" w:hRule="exact"/>
        </w:trPr>
        <w:tc>
          <w:tcPr>
            <w:tcW w:w="915"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479"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760"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549"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c>
          <w:tcPr>
            <w:tcW w:w="1337" w:type="dxa"/>
            <w:vAlign w:val="center"/>
            <w:textDirection w:val="lrTb"/>
            <w:noWrap w:val="false"/>
          </w:tcPr>
          <w:p>
            <w:pPr>
              <w:pStyle w:val="657"/>
              <w:jc w:val="center"/>
              <w:spacing w:line="400" w:lineRule="exact"/>
              <w:rPr>
                <w:color w:val="000000"/>
                <w:szCs w:val="21"/>
                <w:highlight w:val="none"/>
              </w:rPr>
            </w:pPr>
            <w:r>
              <w:rPr>
                <w:color w:val="000000"/>
                <w:szCs w:val="21"/>
                <w:highlight w:val="none"/>
              </w:rPr>
            </w:r>
            <w:r/>
          </w:p>
        </w:tc>
      </w:tr>
    </w:tbl>
    <w:p>
      <w:pPr>
        <w:pStyle w:val="657"/>
        <w:ind w:firstLine="210"/>
        <w:spacing w:line="360" w:lineRule="auto"/>
        <w:rPr>
          <w:color w:val="000000"/>
          <w:szCs w:val="21"/>
          <w:highlight w:val="none"/>
          <w:lang w:val="zh-CN"/>
        </w:rPr>
      </w:pPr>
      <w:r>
        <w:rPr>
          <w:color w:val="000000"/>
          <w:szCs w:val="21"/>
          <w:highlight w:val="none"/>
          <w:lang w:val="zh-CN"/>
        </w:rPr>
      </w:r>
      <w:r/>
    </w:p>
    <w:p>
      <w:pPr>
        <w:pStyle w:val="657"/>
        <w:ind w:firstLine="210"/>
        <w:spacing w:line="360" w:lineRule="auto"/>
        <w:rPr>
          <w:color w:val="000000"/>
          <w:szCs w:val="21"/>
          <w:highlight w:val="none"/>
        </w:rPr>
      </w:pPr>
      <w:r>
        <w:rPr>
          <w:rFonts w:hint="eastAsia" w:ascii="宋体" w:cs="宋体"/>
          <w:color w:val="000000"/>
          <w:szCs w:val="21"/>
          <w:highlight w:val="none"/>
          <w:lang w:val="zh-CN"/>
        </w:rPr>
        <w:t xml:space="preserve">投标人（公章）：</w:t>
      </w:r>
      <w:r>
        <w:rPr>
          <w:color w:val="000000"/>
          <w:szCs w:val="21"/>
          <w:highlight w:val="none"/>
        </w:rPr>
      </w:r>
      <w:r/>
    </w:p>
    <w:p>
      <w:pPr>
        <w:pStyle w:val="657"/>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657"/>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657"/>
        <w:ind w:left="420" w:right="357" w:hanging="400"/>
        <w:spacing w:before="120" w:line="400" w:lineRule="exact"/>
        <w:rPr>
          <w:b/>
          <w:bCs/>
          <w:color w:val="000000"/>
          <w:szCs w:val="21"/>
          <w:highlight w:val="none"/>
        </w:rPr>
      </w:pPr>
      <w:r>
        <w:rPr>
          <w:b/>
          <w:bCs/>
          <w:color w:val="000000"/>
          <w:szCs w:val="21"/>
          <w:highlight w:val="none"/>
        </w:rPr>
      </w:r>
      <w:r/>
    </w:p>
    <w:p>
      <w:pPr>
        <w:pStyle w:val="657"/>
        <w:ind w:left="420" w:right="357" w:hanging="400"/>
        <w:spacing w:before="120" w:line="400" w:lineRule="exact"/>
        <w:rPr>
          <w:b/>
          <w:bCs/>
          <w:color w:val="000000"/>
          <w:szCs w:val="21"/>
          <w:highlight w:val="none"/>
        </w:rPr>
      </w:pPr>
      <w:r>
        <w:rPr>
          <w:b/>
          <w:bCs/>
          <w:color w:val="000000"/>
          <w:szCs w:val="21"/>
          <w:highlight w:val="none"/>
        </w:rPr>
      </w:r>
      <w:r/>
    </w:p>
    <w:p>
      <w:pPr>
        <w:pStyle w:val="657"/>
        <w:ind w:left="420" w:right="357" w:hanging="400"/>
        <w:spacing w:before="120" w:line="400" w:lineRule="exact"/>
        <w:rPr>
          <w:b/>
          <w:bCs/>
          <w:color w:val="000000"/>
          <w:szCs w:val="21"/>
          <w:highlight w:val="none"/>
        </w:rPr>
      </w:pPr>
      <w:r>
        <w:rPr>
          <w:b/>
          <w:bCs/>
          <w:color w:val="000000"/>
          <w:szCs w:val="21"/>
          <w:highlight w:val="none"/>
        </w:rPr>
      </w:r>
      <w:r/>
    </w:p>
    <w:p>
      <w:pPr>
        <w:pStyle w:val="657"/>
        <w:jc w:val="center"/>
        <w:spacing w:before="50" w:line="400" w:lineRule="exact"/>
        <w:rPr>
          <w:rFonts w:hint="eastAsia" w:ascii="黑体" w:hAnsi="宋体" w:eastAsia="黑体"/>
          <w:b/>
          <w:color w:val="000000"/>
          <w:sz w:val="36"/>
          <w:szCs w:val="36"/>
          <w:highlight w:val="none"/>
        </w:rPr>
      </w:pPr>
      <w:r>
        <w:rPr>
          <w:rFonts w:hint="eastAsia" w:ascii="宋体" w:hAnsi="宋体"/>
          <w:b/>
          <w:bCs/>
          <w:color w:val="000000"/>
          <w:highlight w:val="none"/>
        </w:rPr>
        <w:t xml:space="preserve"> </w:t>
      </w:r>
      <w:r>
        <w:rPr>
          <w:rFonts w:hint="eastAsia" w:ascii="宋体" w:hAnsi="宋体"/>
          <w:b/>
          <w:bCs/>
          <w:color w:val="000000"/>
          <w:highlight w:val="none"/>
        </w:rPr>
        <w:br w:type="page" w:clear="all"/>
      </w:r>
      <w:r>
        <w:rPr>
          <w:rFonts w:hint="eastAsia" w:ascii="黑体" w:hAnsi="宋体" w:eastAsia="黑体"/>
          <w:b/>
          <w:color w:val="000000"/>
          <w:sz w:val="36"/>
          <w:szCs w:val="36"/>
          <w:highlight w:val="none"/>
        </w:rPr>
      </w:r>
      <w:r/>
    </w:p>
    <w:p>
      <w:pPr>
        <w:pStyle w:val="657"/>
        <w:rPr>
          <w:color w:val="000000"/>
          <w:szCs w:val="21"/>
          <w:highlight w:val="none"/>
        </w:rPr>
      </w:pPr>
      <w:r>
        <w:rPr>
          <w:color w:val="000000"/>
          <w:szCs w:val="21"/>
          <w:highlight w:val="none"/>
        </w:rPr>
        <w:t xml:space="preserve"> </w:t>
      </w:r>
      <w:r>
        <w:rPr>
          <w:color w:val="000000"/>
          <w:szCs w:val="21"/>
          <w:highlight w:val="none"/>
        </w:rPr>
      </w:r>
      <w:r/>
    </w:p>
    <w:p>
      <w:pPr>
        <w:pStyle w:val="657"/>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格式9、小微企业声明函</w:t>
      </w:r>
      <w:r>
        <w:rPr>
          <w:rFonts w:hint="eastAsia" w:ascii="宋体" w:hAnsi="宋体"/>
          <w:b/>
          <w:color w:val="000000"/>
          <w:szCs w:val="21"/>
          <w:highlight w:val="none"/>
        </w:rPr>
      </w:r>
      <w:r/>
    </w:p>
    <w:p>
      <w:pPr>
        <w:pStyle w:val="657"/>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682"/>
        <w:ind w:firstLine="643"/>
        <w:jc w:val="center"/>
        <w:spacing w:line="400" w:lineRule="exact"/>
        <w:rPr>
          <w:rFonts w:hint="eastAsia" w:hAnsi="宋体" w:eastAsia="宋体"/>
          <w:b/>
          <w:color w:val="000000"/>
          <w:sz w:val="32"/>
          <w:szCs w:val="32"/>
          <w:highlight w:val="none"/>
        </w:rPr>
      </w:pPr>
      <w:r/>
      <w:bookmarkStart w:id="9" w:name="_Hlk66105462"/>
      <w:r>
        <w:rPr>
          <w:rFonts w:hint="eastAsia" w:hAnsi="宋体" w:eastAsia="宋体"/>
          <w:b/>
          <w:color w:val="000000"/>
          <w:sz w:val="32"/>
          <w:szCs w:val="32"/>
          <w:highlight w:val="none"/>
        </w:rPr>
        <w:t xml:space="preserve">中小企业声明函（服务类）</w:t>
      </w:r>
      <w:r>
        <w:rPr>
          <w:rFonts w:hint="eastAsia" w:hAnsi="宋体" w:eastAsia="宋体"/>
          <w:b/>
          <w:color w:val="000000"/>
          <w:sz w:val="32"/>
          <w:szCs w:val="32"/>
          <w:highlight w:val="none"/>
        </w:rPr>
      </w:r>
      <w:r/>
    </w:p>
    <w:p>
      <w:pPr>
        <w:pStyle w:val="657"/>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57"/>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本公司</w:t>
      </w:r>
      <w:r>
        <w:rPr>
          <w:color w:val="000000"/>
          <w:szCs w:val="21"/>
          <w:highlight w:val="none"/>
          <w:u w:val="single"/>
        </w:rPr>
        <w:t xml:space="preserve">               </w:t>
      </w:r>
      <w:r>
        <w:rPr>
          <w:rFonts w:hint="eastAsia"/>
          <w:color w:val="000000"/>
          <w:szCs w:val="21"/>
          <w:highlight w:val="none"/>
        </w:rPr>
        <w:t xml:space="preserve">郑重声明，根据《政府采购促进中小</w:t>
      </w:r>
      <w:r>
        <w:rPr>
          <w:color w:val="000000"/>
          <w:szCs w:val="21"/>
          <w:highlight w:val="none"/>
        </w:rPr>
        <w:t xml:space="preserve"> </w:t>
      </w:r>
      <w:r>
        <w:rPr>
          <w:rFonts w:hint="eastAsia"/>
          <w:color w:val="000000"/>
          <w:szCs w:val="21"/>
          <w:highlight w:val="none"/>
        </w:rPr>
        <w:t xml:space="preserve">企业发展管理办法》（财库﹝</w:t>
      </w:r>
      <w:r>
        <w:rPr>
          <w:color w:val="000000"/>
          <w:szCs w:val="21"/>
          <w:highlight w:val="none"/>
        </w:rPr>
        <w:t xml:space="preserve">2020</w:t>
      </w:r>
      <w:r>
        <w:rPr>
          <w:rFonts w:hint="eastAsia"/>
          <w:color w:val="000000"/>
          <w:szCs w:val="21"/>
          <w:highlight w:val="none"/>
        </w:rPr>
        <w:t xml:space="preserve">﹞</w:t>
      </w:r>
      <w:r>
        <w:rPr>
          <w:color w:val="000000"/>
          <w:szCs w:val="21"/>
          <w:highlight w:val="none"/>
        </w:rPr>
        <w:t xml:space="preserve">46 </w:t>
      </w:r>
      <w:r>
        <w:rPr>
          <w:rFonts w:hint="eastAsia"/>
          <w:color w:val="000000"/>
          <w:szCs w:val="21"/>
          <w:highlight w:val="none"/>
        </w:rPr>
        <w:t xml:space="preserve">号）的规定，本公司</w:t>
      </w:r>
      <w:r>
        <w:rPr>
          <w:color w:val="000000"/>
          <w:szCs w:val="21"/>
          <w:highlight w:val="none"/>
          <w:u w:val="single"/>
        </w:rPr>
        <w:t xml:space="preserve">           </w:t>
      </w:r>
      <w:r>
        <w:rPr>
          <w:rFonts w:hint="eastAsia"/>
          <w:color w:val="000000"/>
          <w:szCs w:val="21"/>
          <w:highlight w:val="none"/>
        </w:rPr>
        <w:t xml:space="preserve">参加</w:t>
      </w:r>
      <w:r>
        <w:rPr>
          <w:rFonts w:hint="eastAsia"/>
          <w:color w:val="000000"/>
          <w:szCs w:val="21"/>
          <w:highlight w:val="none"/>
          <w:u w:val="single"/>
        </w:rPr>
        <w:t xml:space="preserve">（单位名称）</w:t>
      </w:r>
      <w:r>
        <w:rPr>
          <w:rFonts w:hint="eastAsia"/>
          <w:color w:val="000000"/>
          <w:szCs w:val="21"/>
          <w:highlight w:val="none"/>
        </w:rPr>
        <w:t xml:space="preserve">的</w:t>
      </w:r>
      <w:r>
        <w:rPr>
          <w:rFonts w:hint="eastAsia"/>
          <w:color w:val="000000"/>
          <w:szCs w:val="21"/>
          <w:highlight w:val="none"/>
          <w:u w:val="single"/>
        </w:rPr>
        <w:t xml:space="preserve">（项目名称）</w:t>
      </w:r>
      <w:r>
        <w:rPr>
          <w:rFonts w:hint="eastAsia"/>
          <w:color w:val="000000"/>
          <w:szCs w:val="21"/>
          <w:highlight w:val="none"/>
        </w:rPr>
        <w:t xml:space="preserve">采购活动，服务单位全部由符合政策要求的中小企业承接。相关企业（含联合</w:t>
      </w:r>
      <w:r>
        <w:rPr>
          <w:color w:val="000000"/>
          <w:szCs w:val="21"/>
          <w:highlight w:val="none"/>
        </w:rPr>
        <w:t xml:space="preserve"> </w:t>
      </w:r>
      <w:r>
        <w:rPr>
          <w:rFonts w:hint="eastAsia"/>
          <w:color w:val="000000"/>
          <w:szCs w:val="21"/>
          <w:highlight w:val="none"/>
        </w:rPr>
        <w:t xml:space="preserve">体中的中小企业、签订分包意向协议的中小企业）的具体情况如下：</w:t>
      </w:r>
      <w:r>
        <w:rPr>
          <w:color w:val="000000"/>
          <w:szCs w:val="21"/>
          <w:highlight w:val="none"/>
        </w:rPr>
      </w:r>
      <w:r/>
    </w:p>
    <w:p>
      <w:pPr>
        <w:pStyle w:val="657"/>
        <w:numPr>
          <w:ilvl w:val="0"/>
          <w:numId w:val="4"/>
        </w:numPr>
        <w:ind w:firstLine="422"/>
        <w:spacing w:line="400" w:lineRule="exact"/>
        <w:rPr>
          <w:color w:val="000000"/>
          <w:szCs w:val="21"/>
          <w:highlight w:val="none"/>
          <w:u w:val="single"/>
        </w:rPr>
      </w:pPr>
      <w:r>
        <w:rPr>
          <w:rFonts w:hint="eastAsia"/>
          <w:b/>
          <w:bCs/>
          <w:color w:val="000000"/>
          <w:szCs w:val="21"/>
          <w:highlight w:val="none"/>
          <w:u w:val="single"/>
        </w:rPr>
        <w:t xml:space="preserve">       </w:t>
      </w:r>
      <w:r>
        <w:rPr>
          <w:b/>
          <w:bCs/>
          <w:color w:val="000000"/>
          <w:szCs w:val="21"/>
          <w:highlight w:val="none"/>
          <w:u w:val="single"/>
        </w:rPr>
        <w:t xml:space="preserve"> </w:t>
      </w:r>
      <w:r>
        <w:rPr>
          <w:rFonts w:hint="eastAsia"/>
          <w:color w:val="000000"/>
          <w:szCs w:val="21"/>
          <w:highlight w:val="none"/>
        </w:rPr>
        <w:t xml:space="preserve">，属于</w:t>
      </w:r>
      <w:r>
        <w:rPr>
          <w:rFonts w:hint="eastAsia"/>
          <w:b/>
          <w:bCs/>
          <w:color w:val="000000"/>
          <w:szCs w:val="21"/>
          <w:highlight w:val="none"/>
          <w:u w:val="single"/>
        </w:rPr>
        <w:t xml:space="preserve">商务服务行业</w:t>
      </w:r>
      <w:r>
        <w:rPr>
          <w:rFonts w:hint="eastAsia"/>
          <w:color w:val="000000"/>
          <w:szCs w:val="21"/>
          <w:highlight w:val="none"/>
        </w:rPr>
        <w:t xml:space="preserve">；</w:t>
      </w:r>
      <w:r>
        <w:rPr>
          <w:color w:val="000000"/>
          <w:szCs w:val="21"/>
          <w:highlight w:val="none"/>
        </w:rPr>
        <w:t xml:space="preserve"> </w:t>
      </w:r>
      <w:r>
        <w:rPr>
          <w:rFonts w:hint="eastAsia"/>
          <w:color w:val="000000"/>
          <w:szCs w:val="21"/>
          <w:highlight w:val="none"/>
        </w:rPr>
        <w:t xml:space="preserve">承建（承接）企业为（企业名称）</w:t>
      </w:r>
      <w:r>
        <w:rPr>
          <w:color w:val="000000"/>
          <w:szCs w:val="21"/>
          <w:highlight w:val="none"/>
          <w:u w:val="single"/>
        </w:rPr>
        <w:t xml:space="preserve">            </w:t>
      </w:r>
      <w:r>
        <w:rPr>
          <w:rFonts w:hint="eastAsia"/>
          <w:color w:val="000000"/>
          <w:szCs w:val="21"/>
          <w:highlight w:val="none"/>
        </w:rPr>
        <w:t xml:space="preserve">，从业人员</w:t>
      </w:r>
      <w:r>
        <w:rPr>
          <w:color w:val="000000"/>
          <w:szCs w:val="21"/>
          <w:highlight w:val="none"/>
          <w:u w:val="single"/>
        </w:rPr>
        <w:t xml:space="preserve">     </w:t>
      </w:r>
      <w:r>
        <w:rPr>
          <w:rFonts w:hint="eastAsia"/>
          <w:color w:val="000000"/>
          <w:szCs w:val="21"/>
          <w:highlight w:val="none"/>
          <w:u w:val="single"/>
        </w:rPr>
        <w:t xml:space="preserve">人</w:t>
      </w:r>
      <w:r>
        <w:rPr>
          <w:rFonts w:hint="eastAsia"/>
          <w:color w:val="000000"/>
          <w:szCs w:val="21"/>
          <w:highlight w:val="none"/>
        </w:rPr>
        <w:t xml:space="preserve">，营业收入为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，资产总额为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，属于（中型企业、</w:t>
      </w:r>
      <w:r>
        <w:rPr>
          <w:color w:val="000000"/>
          <w:szCs w:val="21"/>
          <w:highlight w:val="none"/>
        </w:rPr>
        <w:t xml:space="preserve"> </w:t>
      </w:r>
      <w:r>
        <w:rPr>
          <w:rFonts w:hint="eastAsia"/>
          <w:color w:val="000000"/>
          <w:szCs w:val="21"/>
          <w:highlight w:val="none"/>
        </w:rPr>
        <w:t xml:space="preserve">小型企业、微型企业）；</w:t>
      </w:r>
      <w:r>
        <w:rPr>
          <w:color w:val="000000"/>
          <w:szCs w:val="21"/>
          <w:highlight w:val="none"/>
        </w:rPr>
        <w:t xml:space="preserve"> </w:t>
      </w:r>
      <w:r>
        <w:rPr>
          <w:color w:val="000000"/>
          <w:szCs w:val="21"/>
          <w:highlight w:val="none"/>
          <w:u w:val="single"/>
        </w:rPr>
      </w:r>
      <w:r/>
    </w:p>
    <w:p>
      <w:pPr>
        <w:pStyle w:val="657"/>
        <w:ind w:firstLine="420"/>
        <w:spacing w:line="400" w:lineRule="exact"/>
        <w:rPr>
          <w:color w:val="000000"/>
          <w:szCs w:val="21"/>
          <w:highlight w:val="none"/>
        </w:rPr>
      </w:pPr>
      <w:r>
        <w:rPr>
          <w:rFonts w:hint="eastAsia"/>
          <w:color w:val="000000"/>
          <w:szCs w:val="21"/>
          <w:highlight w:val="none"/>
        </w:rPr>
        <w:t xml:space="preserve">以上企业，不属于大企业的分支机构，不存在控股股东</w:t>
      </w:r>
      <w:r>
        <w:rPr>
          <w:color w:val="000000"/>
          <w:szCs w:val="21"/>
          <w:highlight w:val="none"/>
        </w:rPr>
        <w:t xml:space="preserve"> </w:t>
      </w:r>
      <w:r>
        <w:rPr>
          <w:rFonts w:hint="eastAsia"/>
          <w:color w:val="000000"/>
          <w:szCs w:val="21"/>
          <w:highlight w:val="none"/>
        </w:rPr>
        <w:t xml:space="preserve">为大企业的情形，也不存在与大企业的负责人为同一人的情形。</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本企业对上述声明内容的真实性负责。如有虚假，将依</w:t>
      </w:r>
      <w:r>
        <w:rPr>
          <w:color w:val="000000"/>
          <w:szCs w:val="21"/>
          <w:highlight w:val="none"/>
        </w:rPr>
        <w:t xml:space="preserve"> </w:t>
      </w:r>
      <w:r>
        <w:rPr>
          <w:rFonts w:hint="eastAsia"/>
          <w:color w:val="000000"/>
          <w:szCs w:val="21"/>
          <w:highlight w:val="none"/>
        </w:rPr>
        <w:t xml:space="preserve">法承担相应责任。</w:t>
      </w:r>
      <w:r>
        <w:rPr>
          <w:color w:val="000000"/>
          <w:szCs w:val="21"/>
          <w:highlight w:val="none"/>
        </w:rPr>
        <w:t xml:space="preserve"> </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企业名称（盖章）：</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期：</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注：</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从业人员、营业收入、资产总额填报上一年度数据，无上一年度数据的新成立企业可不填报。行业划分标准依据工信部联企业[2011]300号文的规定填写。</w:t>
      </w:r>
      <w:bookmarkEnd w:id="9"/>
      <w:r>
        <w:rPr>
          <w:color w:val="000000"/>
          <w:szCs w:val="21"/>
          <w:highlight w:val="none"/>
        </w:rPr>
      </w:r>
      <w:r/>
    </w:p>
    <w:p>
      <w:pPr>
        <w:pStyle w:val="657"/>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t xml:space="preserve">格式10、残疾人福利性单位声明函</w:t>
      </w:r>
      <w:r>
        <w:rPr>
          <w:rFonts w:hint="eastAsia" w:ascii="宋体" w:hAnsi="宋体"/>
          <w:b/>
          <w:color w:val="000000"/>
          <w:szCs w:val="21"/>
          <w:highlight w:val="none"/>
        </w:rPr>
      </w:r>
      <w:r/>
    </w:p>
    <w:p>
      <w:pPr>
        <w:pStyle w:val="657"/>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rPr>
          <w:rFonts w:hint="eastAsia" w:ascii="宋体" w:hAnsi="宋体"/>
          <w:b/>
          <w:bCs/>
          <w:color w:val="000000"/>
          <w:spacing w:val="6"/>
          <w:sz w:val="32"/>
          <w:szCs w:val="32"/>
          <w:highlight w:val="none"/>
        </w:rPr>
      </w:r>
      <w:r/>
    </w:p>
    <w:p>
      <w:pPr>
        <w:pStyle w:val="657"/>
        <w:jc w:val="center"/>
        <w:spacing w:line="580" w:lineRule="exact"/>
        <w:rPr>
          <w:rFonts w:hint="eastAsia" w:ascii="宋体" w:hAnsi="宋体"/>
          <w:b/>
          <w:bCs/>
          <w:color w:val="000000"/>
          <w:spacing w:val="6"/>
          <w:sz w:val="32"/>
          <w:szCs w:val="32"/>
          <w:highlight w:val="none"/>
        </w:rPr>
      </w:pPr>
      <w:r>
        <w:rPr>
          <w:rFonts w:hint="eastAsia" w:ascii="宋体" w:hAnsi="宋体"/>
          <w:b/>
          <w:bCs/>
          <w:color w:val="000000"/>
          <w:spacing w:val="6"/>
          <w:sz w:val="32"/>
          <w:szCs w:val="32"/>
          <w:highlight w:val="none"/>
        </w:rPr>
        <w:t xml:space="preserve"> </w:t>
      </w:r>
      <w:r>
        <w:rPr>
          <w:rFonts w:hint="eastAsia" w:ascii="宋体" w:hAnsi="宋体"/>
          <w:b/>
          <w:bCs/>
          <w:color w:val="000000"/>
          <w:spacing w:val="6"/>
          <w:sz w:val="32"/>
          <w:szCs w:val="32"/>
          <w:highlight w:val="none"/>
        </w:rPr>
      </w:r>
      <w:r/>
    </w:p>
    <w:p>
      <w:pPr>
        <w:pStyle w:val="682"/>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 </w:t>
      </w:r>
      <w:r>
        <w:rPr>
          <w:rFonts w:hint="eastAsia" w:hAnsi="宋体"/>
          <w:b/>
          <w:color w:val="000000"/>
          <w:sz w:val="32"/>
          <w:szCs w:val="32"/>
          <w:highlight w:val="none"/>
        </w:rPr>
      </w:r>
      <w:r/>
    </w:p>
    <w:p>
      <w:pPr>
        <w:pStyle w:val="682"/>
        <w:jc w:val="center"/>
        <w:spacing w:line="400" w:lineRule="exact"/>
        <w:rPr>
          <w:rFonts w:hint="eastAsia"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int="eastAsia" w:hAnsi="宋体" w:eastAsia="宋体"/>
          <w:b/>
          <w:color w:val="000000"/>
          <w:sz w:val="32"/>
          <w:szCs w:val="32"/>
          <w:highlight w:val="none"/>
        </w:rPr>
      </w:r>
      <w:r/>
    </w:p>
    <w:p>
      <w:pPr>
        <w:pStyle w:val="682"/>
        <w:ind w:firstLine="643"/>
        <w:jc w:val="center"/>
        <w:spacing w:line="400" w:lineRule="exact"/>
        <w:rPr>
          <w:rFonts w:hint="eastAsia" w:hAnsi="宋体"/>
          <w:b/>
          <w:color w:val="000000"/>
          <w:sz w:val="32"/>
          <w:szCs w:val="32"/>
          <w:highlight w:val="none"/>
        </w:rPr>
      </w:pPr>
      <w:r>
        <w:rPr>
          <w:rFonts w:hint="eastAsia" w:hAnsi="宋体"/>
          <w:b/>
          <w:color w:val="000000"/>
          <w:sz w:val="32"/>
          <w:szCs w:val="32"/>
          <w:highlight w:val="none"/>
        </w:rPr>
        <w:t xml:space="preserve"> </w:t>
      </w:r>
      <w:r>
        <w:rPr>
          <w:rFonts w:hint="eastAsia" w:hAnsi="宋体"/>
          <w:b/>
          <w:color w:val="000000"/>
          <w:sz w:val="32"/>
          <w:szCs w:val="32"/>
          <w:highlight w:val="none"/>
        </w:rPr>
      </w:r>
      <w:r/>
    </w:p>
    <w:p>
      <w:pPr>
        <w:pStyle w:val="657"/>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rPr>
      </w:r>
      <w:r/>
    </w:p>
    <w:p>
      <w:pPr>
        <w:pStyle w:val="657"/>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hint="eastAsia" w:ascii="宋体" w:hAnsi="宋体"/>
          <w:color w:val="000000"/>
          <w:szCs w:val="21"/>
          <w:highlight w:val="none"/>
        </w:rPr>
      </w:r>
      <w:r/>
    </w:p>
    <w:p>
      <w:pPr>
        <w:pStyle w:val="657"/>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57"/>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57"/>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单位名称（盖章）：</w:t>
      </w:r>
      <w:r>
        <w:rPr>
          <w:rFonts w:hint="eastAsia" w:ascii="宋体" w:hAnsi="宋体"/>
          <w:color w:val="000000"/>
          <w:szCs w:val="21"/>
          <w:highlight w:val="none"/>
        </w:rPr>
      </w:r>
      <w:r/>
    </w:p>
    <w:p>
      <w:pPr>
        <w:pStyle w:val="657"/>
        <w:ind w:right="1560" w:firstLine="420"/>
        <w:jc w:val="right"/>
        <w:spacing w:line="580" w:lineRule="exact"/>
        <w:rPr>
          <w:rFonts w:hint="eastAsia" w:ascii="宋体" w:hAnsi="宋体"/>
          <w:color w:val="000000"/>
          <w:szCs w:val="21"/>
          <w:highlight w:val="none"/>
        </w:rPr>
      </w:pPr>
      <w:r>
        <w:rPr>
          <w:rFonts w:hint="eastAsia" w:ascii="宋体" w:hAnsi="宋体"/>
          <w:color w:val="000000"/>
          <w:szCs w:val="21"/>
          <w:highlight w:val="none"/>
        </w:rPr>
        <w:t xml:space="preserve">                 日  期：</w:t>
      </w:r>
      <w:r>
        <w:rPr>
          <w:rFonts w:hint="eastAsia" w:ascii="宋体" w:hAnsi="宋体"/>
          <w:color w:val="000000"/>
          <w:szCs w:val="21"/>
          <w:highlight w:val="none"/>
        </w:rPr>
      </w:r>
      <w:r/>
    </w:p>
    <w:p>
      <w:pPr>
        <w:pStyle w:val="657"/>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657"/>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r>
        <w:rPr>
          <w:rFonts w:hint="eastAsia" w:ascii="宋体" w:hAnsi="宋体"/>
          <w:color w:val="000000"/>
          <w:szCs w:val="21"/>
          <w:highlight w:val="none"/>
        </w:rPr>
      </w:r>
      <w:r/>
    </w:p>
    <w:p>
      <w:pPr>
        <w:pStyle w:val="657"/>
        <w:spacing w:line="360" w:lineRule="auto"/>
        <w:rPr>
          <w:rFonts w:hint="eastAsia" w:ascii="宋体" w:hAnsi="宋体"/>
          <w:color w:val="000000"/>
          <w:szCs w:val="21"/>
          <w:highlight w:val="none"/>
        </w:rPr>
      </w:pPr>
      <w:r/>
      <w:bookmarkEnd w:id="6"/>
      <w:r>
        <w:rPr>
          <w:rFonts w:hint="eastAsia" w:ascii="宋体" w:hAnsi="宋体"/>
          <w:color w:val="000000"/>
          <w:szCs w:val="21"/>
          <w:highlight w:val="none"/>
        </w:rPr>
      </w:r>
      <w:r/>
    </w:p>
    <w:p>
      <w:pPr>
        <w:pStyle w:val="870"/>
        <w:rPr>
          <w:rFonts w:eastAsia="黑体"/>
          <w:b/>
          <w:color w:val="000000"/>
          <w:sz w:val="36"/>
          <w:szCs w:val="36"/>
          <w:highlight w:val="none"/>
        </w:rPr>
      </w:pPr>
      <w:r/>
      <w:bookmarkEnd w:id="1"/>
      <w:r/>
      <w:bookmarkEnd w:id="2"/>
      <w:r/>
      <w:bookmarkEnd w:id="7"/>
      <w:r>
        <w:rPr>
          <w:rFonts w:eastAsia="黑体"/>
          <w:b/>
          <w:color w:val="000000"/>
          <w:sz w:val="36"/>
          <w:szCs w:val="36"/>
          <w:highlight w:val="none"/>
        </w:rPr>
      </w:r>
      <w:r/>
    </w:p>
    <w:p>
      <w:pPr>
        <w:pStyle w:val="657"/>
        <w:jc w:val="center"/>
        <w:rPr>
          <w:rFonts w:hint="eastAsia" w:ascii="宋体" w:hAnsi="宋体"/>
          <w:color w:val="000000"/>
          <w:spacing w:val="20"/>
          <w:sz w:val="24"/>
          <w:highlight w:val="none"/>
        </w:rPr>
      </w:pPr>
      <w:r>
        <w:rPr>
          <w:rFonts w:ascii="宋体" w:hAnsi="宋体"/>
          <w:b/>
          <w:bCs/>
          <w:color w:val="000000"/>
          <w:spacing w:val="20"/>
          <w:sz w:val="30"/>
          <w:highlight w:val="none"/>
        </w:rPr>
        <w:br w:type="page" w:clear="all"/>
      </w:r>
      <w:bookmarkStart w:id="10" w:name="_Hlk99527844"/>
      <w:r/>
      <w:bookmarkStart w:id="11" w:name="_Hlk110604870"/>
      <w:r>
        <w:rPr>
          <w:rFonts w:hint="eastAsia" w:ascii="宋体" w:hAnsi="宋体"/>
          <w:b/>
          <w:bCs/>
          <w:color w:val="000000"/>
          <w:spacing w:val="20"/>
          <w:sz w:val="30"/>
          <w:highlight w:val="none"/>
        </w:rPr>
        <w:t xml:space="preserve">第四章 采购书</w:t>
      </w:r>
      <w:r>
        <w:rPr>
          <w:rFonts w:hint="eastAsia" w:ascii="宋体" w:hAnsi="宋体"/>
          <w:color w:val="000000"/>
          <w:spacing w:val="20"/>
          <w:sz w:val="24"/>
          <w:highlight w:val="none"/>
        </w:rPr>
      </w:r>
      <w:r/>
    </w:p>
    <w:p>
      <w:pPr>
        <w:pStyle w:val="657"/>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苏州市食品检验检测中心</w:t>
      </w:r>
      <w:r>
        <w:rPr>
          <w:color w:val="000000"/>
          <w:szCs w:val="21"/>
          <w:highlight w:val="none"/>
          <w:lang w:val="zh-CN"/>
        </w:rPr>
        <w:t xml:space="preserve">委托，对其</w:t>
      </w:r>
      <w:r>
        <w:rPr>
          <w:rFonts w:hint="eastAsia"/>
          <w:color w:val="000000"/>
          <w:szCs w:val="21"/>
          <w:highlight w:val="none"/>
          <w:lang w:val="zh-CN"/>
        </w:rPr>
        <w:t xml:space="preserve">吴中农副产品分中心检验检测辅助性工作服务</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657"/>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JSZC-320500-SZWK-G2025-0561</w:t>
      </w:r>
      <w:r>
        <w:rPr>
          <w:rFonts w:hint="eastAsia" w:eastAsia="宋体"/>
          <w:color w:val="000000"/>
          <w:szCs w:val="21"/>
          <w:highlight w:val="none"/>
          <w:lang w:eastAsia="zh-CN"/>
        </w:rPr>
      </w:r>
      <w:r/>
    </w:p>
    <w:p>
      <w:pPr>
        <w:pStyle w:val="657"/>
        <w:ind w:firstLine="422"/>
        <w:spacing w:line="400" w:lineRule="exact"/>
        <w:rPr>
          <w:color w:val="000000"/>
          <w:szCs w:val="21"/>
          <w:highlight w:val="none"/>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rPr>
        <w:t xml:space="preserve">吴中农副产品分中心检验检测辅助性工作服务</w:t>
      </w:r>
      <w:r>
        <w:rPr>
          <w:color w:val="000000"/>
          <w:szCs w:val="21"/>
          <w:highlight w:val="none"/>
        </w:rPr>
      </w:r>
      <w:r/>
    </w:p>
    <w:p>
      <w:pPr>
        <w:pStyle w:val="657"/>
        <w:ind w:firstLine="422"/>
        <w:spacing w:line="400" w:lineRule="exact"/>
        <w:rPr>
          <w:b/>
          <w:bCs/>
          <w:color w:val="000000"/>
          <w:szCs w:val="21"/>
          <w:highlight w:val="none"/>
        </w:rPr>
      </w:pPr>
      <w:r>
        <w:rPr>
          <w:b/>
          <w:bCs/>
          <w:color w:val="000000"/>
          <w:szCs w:val="21"/>
          <w:highlight w:val="none"/>
        </w:rPr>
        <w:t xml:space="preserve">三、服务要求：</w:t>
      </w:r>
      <w:r>
        <w:rPr>
          <w:b/>
          <w:bCs/>
          <w:color w:val="000000"/>
          <w:szCs w:val="21"/>
          <w:highlight w:val="none"/>
        </w:rPr>
      </w:r>
      <w:r/>
    </w:p>
    <w:p>
      <w:pPr>
        <w:pStyle w:val="657"/>
        <w:ind w:firstLine="420"/>
        <w:spacing w:line="400" w:lineRule="exact"/>
        <w:rPr>
          <w:color w:val="000000"/>
          <w:szCs w:val="21"/>
          <w:highlight w:val="none"/>
        </w:rPr>
      </w:pPr>
      <w:r/>
      <w:bookmarkEnd w:id="10"/>
      <w:r>
        <w:rPr>
          <w:rFonts w:hint="eastAsia"/>
          <w:color w:val="000000"/>
          <w:szCs w:val="21"/>
          <w:highlight w:val="none"/>
        </w:rPr>
        <w:t xml:space="preserve">（一）项目介绍</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根据苏州市人民政府〔2021〕7 号专题会议纪要精神，为守好苏州最大“菜篮子”的食品安全，苏州市投资建设苏州市食品检验检测中心吴中农副产品分中心（以下简称“吴中分中心”）。吴中分中心是全省首家由政府出资，在食用农产品集中交易市场设立的兼具“快检”及“实验室检验”职能的食品安全检测机构。吴中分中心主要从事抽样、快检、定量分析检测、阳性批次后处理资料收集、产地溯源分析、应急保障、快检准确性研究、快检技术帮扶提升等技术支撑工作。现因吴中分中心运营需要，市食检中心计划采购检验检测辅助性工作服务，主要服务内容包括：</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1、抽样辅助工作，完成全部检验检测所需样品的抽样工作；</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2、检验检测辅助工作，完成3万批次检验检测（含快检和实验室检验）工作；</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3、快检保障任务，随时准备参加大型活动、应急任务的快检保障任务；</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4、完成重点问题农产品产地溯源分析，形成调研报告；</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5、辅助开展快检方法技术研究和准确性研究，形成工作报告；</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6、其他检验检测相关辅助工作，按时完成。</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以上工作全年不停工，应满足工作日24小时全覆盖抽检班次，节值日按排班安排抽检值班班次。</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为保质保量完成以上服务事项，项目服务人员配置应不少于36人，包括：食品抽检辅助人员32人、驾驶员2人、辅助工2人。为保证全年正常运营，实际休息安排由苏州市食品检验检测中心根据每周排班而定，每周平均工作时长40个小时，有夜班排班。另外，驾驶员岗位还须适应外地出差。</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（二）人员条件</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1、食品抽检辅助人员32人，具体要求如下：</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（1）学历要求：具有全日制本科及以上学历不少于16人，具有非全日制本科、自考本科或大专学历不多于16人，低于该学历要求原则上不考虑。</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（2）专业要求：食品工程类、化学工程类、医药化工类、生物工程类、农学、动物科学、动物医学类、水产养殖学等相关专业。</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（3）经验与年龄要求：需要具有一定的工作经验，具有食品及食品相关抽样检测工作经验一年以上的人员不得少于21人。年龄35岁以下服务人员的比例应大于70%。</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（4）工作能力：能胜任约定的服务事项，能服从采购方的排班安排（包括夜班和加班）。</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2、驾驶员2人，具体要求如下：</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高中及以上，不限专业，适应部分夜班和外地出差，5年以上驾龄，未发生过重大事故，健康状况良好，适宜男性。</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3、辅助工2人，具体要求如下：</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初中及以上，不限专业，主要从事样品辅助制备、清洗实验器皿等工作，适应部分夜班和加班，健康状况良好。</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（三）工作职责</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根据服务事项清单完成服务，服务过程中遵守采购单位各项管理制度。</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（四）服务要求：</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服务人员劳动关系属响应单位，响应单位投标文件所列人员必须为与响应单位有劳动合同或协议的工人，或者响应单位应承诺在签订中标合同后15日内完成所有人员的招聘、合同签订和入职培训，如有时间延误，甲方按延误天数扣款。</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2、响应单位必须给相关人员按照国家及苏州市的有关规定支付工资和交纳正常的社会保险等。</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3、中标人应另外安排一名项目对接人员，及时了解服务人员在采购单位的工作表现情况，处理相关人员管理事宜。采购单位也应适时向成交单位通报相关情况。</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4、采购单位为服务人员提供合适的办公场所和办公用品。</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5、人员服务时间：每人每周的正常服务时间为40个小时，有夜班安排。服务人员应根据中心应急安排配合适当加班，加班费用包含在投标总报价中。</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6、当采购单位有合理原因证明人员不符合录用要求时有权将不符合人员退回给中标人，中标人须在7日内补齐相应符合要求的人员，如有时间延误，甲方按延误天数扣款。</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7、中标人应保证人员稳定性，服务人员离职应提前一月告知，并由中标人重新招聘人员，至少于离职人员离职前三个工作日以上时间到岗，进行工作交接。原则上不允许服务人员不提前告知而直接离职，当出现这种情况时，中标人应在7日内补齐相应符合要求的人员，如有时间延误，甲方按延误天数扣款。</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8、中标人服务人员须爱护采购单位各种设备设施，人为或操作不当引起设备设施损坏的应照价赔偿，采购单位有权要求中标人先行赔付，赔付款可从服务费中扣除。</w:t>
      </w:r>
      <w:r>
        <w:rPr>
          <w:color w:val="000000"/>
          <w:szCs w:val="21"/>
          <w:highlight w:val="none"/>
        </w:rPr>
      </w:r>
      <w:r/>
    </w:p>
    <w:p>
      <w:pPr>
        <w:pStyle w:val="657"/>
        <w:ind w:firstLine="420"/>
        <w:spacing w:line="400" w:lineRule="exact"/>
        <w:rPr>
          <w:color w:val="000000"/>
          <w:highlight w:val="none"/>
        </w:rPr>
      </w:pPr>
      <w:r>
        <w:rPr>
          <w:rFonts w:hint="eastAsia"/>
          <w:color w:val="000000"/>
          <w:szCs w:val="21"/>
          <w:highlight w:val="none"/>
        </w:rPr>
        <w:t xml:space="preserve">9、</w:t>
      </w:r>
      <w:r>
        <w:rPr>
          <w:rFonts w:hint="eastAsia" w:ascii="宋体" w:hAnsi="宋体" w:cs="宋体"/>
          <w:b/>
          <w:bCs/>
          <w:color w:val="000000"/>
          <w:szCs w:val="21"/>
          <w:highlight w:val="none"/>
        </w:rPr>
        <w:t xml:space="preserve">派遣服务人员的代发、代扣代缴费用</w:t>
      </w:r>
      <w:r>
        <w:rPr>
          <w:rFonts w:hint="eastAsia" w:ascii="宋体" w:hAnsi="宋体" w:cs="宋体"/>
          <w:b/>
          <w:bCs/>
          <w:color w:val="000000"/>
          <w:szCs w:val="21"/>
          <w:highlight w:val="none"/>
        </w:rPr>
        <w:t xml:space="preserve">（以下费用为代发代扣代缴费用（即不可竞争费用），各响应单位报价时须按照以下费用进行报价，该部分报价）</w:t>
      </w:r>
      <w:r>
        <w:rPr>
          <w:rFonts w:hint="eastAsia" w:ascii="宋体" w:hAnsi="宋体" w:cs="宋体"/>
          <w:b/>
          <w:bCs/>
          <w:color w:val="000000"/>
          <w:szCs w:val="21"/>
          <w:highlight w:val="none"/>
        </w:rPr>
        <w:t xml:space="preserve">：</w:t>
      </w:r>
      <w:r>
        <w:rPr>
          <w:color w:val="000000"/>
          <w:highlight w:val="none"/>
        </w:rPr>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6"/>
        <w:gridCol w:w="2311"/>
        <w:gridCol w:w="2350"/>
        <w:gridCol w:w="838"/>
        <w:gridCol w:w="1137"/>
      </w:tblGrid>
      <w:tr>
        <w:trPr/>
        <w:tc>
          <w:tcPr>
            <w:tcW w:w="1576" w:type="dxa"/>
            <w:vAlign w:val="center"/>
            <w:textDirection w:val="lrTb"/>
            <w:noWrap w:val="false"/>
          </w:tcPr>
          <w:p>
            <w:pPr>
              <w:pStyle w:val="657"/>
              <w:jc w:val="center"/>
              <w:rPr>
                <w:b/>
                <w:bCs/>
                <w:color w:val="000000"/>
                <w:highlight w:val="none"/>
              </w:rPr>
            </w:pPr>
            <w:r>
              <w:rPr>
                <w:rFonts w:hint="eastAsia"/>
                <w:b/>
                <w:bCs/>
                <w:color w:val="000000"/>
                <w:highlight w:val="none"/>
              </w:rPr>
              <w:t xml:space="preserve">岗位</w:t>
            </w:r>
            <w:r>
              <w:rPr>
                <w:b/>
                <w:bCs/>
                <w:color w:val="000000"/>
                <w:highlight w:val="none"/>
              </w:rPr>
            </w:r>
            <w:r/>
          </w:p>
        </w:tc>
        <w:tc>
          <w:tcPr>
            <w:tcW w:w="2311" w:type="dxa"/>
            <w:vAlign w:val="center"/>
            <w:textDirection w:val="lrTb"/>
            <w:noWrap w:val="false"/>
          </w:tcPr>
          <w:p>
            <w:pPr>
              <w:pStyle w:val="657"/>
              <w:jc w:val="center"/>
              <w:rPr>
                <w:b/>
                <w:bCs/>
                <w:color w:val="000000"/>
                <w:highlight w:val="none"/>
              </w:rPr>
            </w:pPr>
            <w:r>
              <w:rPr>
                <w:rFonts w:hint="eastAsia"/>
                <w:b/>
                <w:bCs/>
                <w:color w:val="000000"/>
                <w:highlight w:val="none"/>
              </w:rPr>
              <w:t xml:space="preserve">年基础工资（含个人承担社保公积金）</w:t>
            </w:r>
            <w:r>
              <w:rPr>
                <w:b/>
                <w:bCs/>
                <w:color w:val="000000"/>
                <w:highlight w:val="none"/>
              </w:rPr>
            </w:r>
            <w:r/>
          </w:p>
        </w:tc>
        <w:tc>
          <w:tcPr>
            <w:tcW w:w="2350" w:type="dxa"/>
            <w:vAlign w:val="center"/>
            <w:textDirection w:val="lrTb"/>
            <w:noWrap w:val="false"/>
          </w:tcPr>
          <w:p>
            <w:pPr>
              <w:pStyle w:val="657"/>
              <w:jc w:val="center"/>
              <w:rPr>
                <w:b/>
                <w:bCs/>
                <w:color w:val="000000"/>
                <w:highlight w:val="none"/>
              </w:rPr>
            </w:pPr>
            <w:r>
              <w:rPr>
                <w:rFonts w:hint="eastAsia"/>
                <w:b/>
                <w:bCs/>
                <w:color w:val="000000"/>
                <w:highlight w:val="none"/>
              </w:rPr>
              <w:t xml:space="preserve">单位承担社保公积金（根据法规要求调整）</w:t>
            </w:r>
            <w:r>
              <w:rPr>
                <w:b/>
                <w:bCs/>
                <w:color w:val="000000"/>
                <w:highlight w:val="none"/>
              </w:rPr>
            </w:r>
            <w:r/>
          </w:p>
        </w:tc>
        <w:tc>
          <w:tcPr>
            <w:tcW w:w="838" w:type="dxa"/>
            <w:vAlign w:val="center"/>
            <w:textDirection w:val="lrTb"/>
            <w:noWrap w:val="false"/>
          </w:tcPr>
          <w:p>
            <w:pPr>
              <w:pStyle w:val="657"/>
              <w:jc w:val="center"/>
              <w:rPr>
                <w:b/>
                <w:bCs/>
                <w:color w:val="000000"/>
                <w:highlight w:val="none"/>
              </w:rPr>
            </w:pPr>
            <w:r>
              <w:rPr>
                <w:rFonts w:hint="eastAsia"/>
                <w:b/>
                <w:bCs/>
                <w:color w:val="000000"/>
                <w:highlight w:val="none"/>
              </w:rPr>
              <w:t xml:space="preserve">人员数量</w:t>
            </w:r>
            <w:r>
              <w:rPr>
                <w:b/>
                <w:bCs/>
                <w:color w:val="000000"/>
                <w:highlight w:val="none"/>
              </w:rPr>
            </w:r>
            <w:r/>
          </w:p>
        </w:tc>
        <w:tc>
          <w:tcPr>
            <w:tcW w:w="1137" w:type="dxa"/>
            <w:vAlign w:val="center"/>
            <w:textDirection w:val="lrTb"/>
            <w:noWrap w:val="false"/>
          </w:tcPr>
          <w:p>
            <w:pPr>
              <w:pStyle w:val="657"/>
              <w:jc w:val="center"/>
              <w:rPr>
                <w:b/>
                <w:bCs/>
                <w:color w:val="000000"/>
                <w:highlight w:val="none"/>
              </w:rPr>
            </w:pPr>
            <w:r>
              <w:rPr>
                <w:rFonts w:hint="eastAsia"/>
                <w:b/>
                <w:bCs/>
                <w:color w:val="000000"/>
                <w:highlight w:val="none"/>
              </w:rPr>
              <w:t xml:space="preserve">金额</w:t>
            </w:r>
            <w:r>
              <w:rPr>
                <w:b/>
                <w:bCs/>
                <w:color w:val="000000"/>
                <w:highlight w:val="none"/>
              </w:rPr>
            </w:r>
            <w:r/>
          </w:p>
        </w:tc>
      </w:tr>
      <w:tr>
        <w:trPr/>
        <w:tc>
          <w:tcPr>
            <w:tcW w:w="1576" w:type="dxa"/>
            <w:vAlign w:val="center"/>
            <w:textDirection w:val="lrTb"/>
            <w:noWrap w:val="false"/>
          </w:tcPr>
          <w:p>
            <w:pPr>
              <w:pStyle w:val="657"/>
              <w:jc w:val="center"/>
              <w:rPr>
                <w:color w:val="000000"/>
                <w:highlight w:val="none"/>
              </w:rPr>
            </w:pPr>
            <w:r>
              <w:rPr>
                <w:rFonts w:hint="eastAsia"/>
                <w:color w:val="000000"/>
                <w:szCs w:val="21"/>
                <w:highlight w:val="none"/>
              </w:rPr>
              <w:t xml:space="preserve">食品抽检辅助人员</w:t>
            </w:r>
            <w:r>
              <w:rPr>
                <w:color w:val="000000"/>
                <w:highlight w:val="none"/>
              </w:rPr>
            </w:r>
            <w:r/>
          </w:p>
        </w:tc>
        <w:tc>
          <w:tcPr>
            <w:tcW w:w="2311" w:type="dxa"/>
            <w:vAlign w:val="center"/>
            <w:textDirection w:val="lrTb"/>
            <w:noWrap w:val="false"/>
          </w:tcPr>
          <w:p>
            <w:pPr>
              <w:pStyle w:val="657"/>
              <w:jc w:val="center"/>
              <w:rPr>
                <w:color w:val="000000"/>
                <w:highlight w:val="none"/>
              </w:rPr>
            </w:pPr>
            <w:r>
              <w:rPr>
                <w:rFonts w:hint="eastAsia"/>
                <w:color w:val="000000"/>
                <w:highlight w:val="none"/>
              </w:rPr>
              <w:t xml:space="preserve">65000</w:t>
            </w:r>
            <w:r>
              <w:rPr>
                <w:color w:val="000000"/>
                <w:highlight w:val="none"/>
              </w:rPr>
            </w:r>
            <w:r/>
          </w:p>
        </w:tc>
        <w:tc>
          <w:tcPr>
            <w:tcW w:w="2350" w:type="dxa"/>
            <w:vAlign w:val="center"/>
            <w:textDirection w:val="lrTb"/>
            <w:noWrap w:val="false"/>
          </w:tcPr>
          <w:p>
            <w:pPr>
              <w:pStyle w:val="657"/>
              <w:jc w:val="center"/>
              <w:rPr>
                <w:color w:val="000000"/>
                <w:highlight w:val="none"/>
              </w:rPr>
            </w:pPr>
            <w:r>
              <w:rPr>
                <w:rFonts w:hint="eastAsia"/>
                <w:color w:val="000000"/>
                <w:highlight w:val="none"/>
              </w:rPr>
              <w:t xml:space="preserve">19560.6</w:t>
            </w:r>
            <w:r>
              <w:rPr>
                <w:color w:val="000000"/>
                <w:highlight w:val="none"/>
              </w:rPr>
            </w:r>
            <w:r/>
          </w:p>
        </w:tc>
        <w:tc>
          <w:tcPr>
            <w:tcW w:w="838" w:type="dxa"/>
            <w:vAlign w:val="center"/>
            <w:textDirection w:val="lrTb"/>
            <w:noWrap w:val="false"/>
          </w:tcPr>
          <w:p>
            <w:pPr>
              <w:pStyle w:val="657"/>
              <w:jc w:val="center"/>
              <w:rPr>
                <w:color w:val="000000"/>
                <w:highlight w:val="none"/>
              </w:rPr>
            </w:pPr>
            <w:r>
              <w:rPr>
                <w:rFonts w:hint="eastAsia"/>
                <w:color w:val="000000"/>
                <w:highlight w:val="none"/>
              </w:rPr>
              <w:t xml:space="preserve">32</w:t>
            </w:r>
            <w:r>
              <w:rPr>
                <w:color w:val="000000"/>
                <w:highlight w:val="none"/>
              </w:rPr>
            </w:r>
            <w:r/>
          </w:p>
        </w:tc>
        <w:tc>
          <w:tcPr>
            <w:tcW w:w="1137" w:type="dxa"/>
            <w:vAlign w:val="center"/>
            <w:textDirection w:val="lrTb"/>
            <w:noWrap w:val="false"/>
          </w:tcPr>
          <w:p>
            <w:pPr>
              <w:pStyle w:val="657"/>
              <w:jc w:val="center"/>
              <w:rPr>
                <w:color w:val="000000"/>
                <w:highlight w:val="none"/>
              </w:rPr>
            </w:pPr>
            <w:r>
              <w:rPr>
                <w:rFonts w:hint="eastAsia"/>
                <w:color w:val="000000"/>
                <w:highlight w:val="none"/>
              </w:rPr>
              <w:t xml:space="preserve">2545939.2</w:t>
            </w:r>
            <w:r>
              <w:rPr>
                <w:color w:val="000000"/>
                <w:highlight w:val="none"/>
              </w:rPr>
            </w:r>
            <w:r/>
          </w:p>
        </w:tc>
      </w:tr>
      <w:tr>
        <w:trPr/>
        <w:tc>
          <w:tcPr>
            <w:tcW w:w="1576" w:type="dxa"/>
            <w:vAlign w:val="center"/>
            <w:textDirection w:val="lrTb"/>
            <w:noWrap w:val="false"/>
          </w:tcPr>
          <w:p>
            <w:pPr>
              <w:pStyle w:val="657"/>
              <w:jc w:val="center"/>
              <w:rPr>
                <w:color w:val="000000"/>
                <w:highlight w:val="none"/>
              </w:rPr>
            </w:pPr>
            <w:r>
              <w:rPr>
                <w:rFonts w:hint="eastAsia"/>
                <w:color w:val="000000"/>
                <w:highlight w:val="none"/>
              </w:rPr>
              <w:t xml:space="preserve">司机</w:t>
            </w:r>
            <w:r>
              <w:rPr>
                <w:color w:val="000000"/>
                <w:highlight w:val="none"/>
              </w:rPr>
            </w:r>
            <w:r/>
          </w:p>
        </w:tc>
        <w:tc>
          <w:tcPr>
            <w:tcW w:w="2311" w:type="dxa"/>
            <w:vAlign w:val="center"/>
            <w:textDirection w:val="lrTb"/>
            <w:noWrap w:val="false"/>
          </w:tcPr>
          <w:p>
            <w:pPr>
              <w:pStyle w:val="657"/>
              <w:jc w:val="center"/>
              <w:rPr>
                <w:color w:val="000000"/>
                <w:highlight w:val="none"/>
              </w:rPr>
            </w:pPr>
            <w:r>
              <w:rPr>
                <w:rFonts w:hint="eastAsia"/>
                <w:color w:val="000000"/>
                <w:highlight w:val="none"/>
              </w:rPr>
              <w:t xml:space="preserve">60000</w:t>
            </w:r>
            <w:r>
              <w:rPr>
                <w:color w:val="000000"/>
                <w:highlight w:val="none"/>
              </w:rPr>
            </w:r>
            <w:r/>
          </w:p>
        </w:tc>
        <w:tc>
          <w:tcPr>
            <w:tcW w:w="2350" w:type="dxa"/>
            <w:vAlign w:val="center"/>
            <w:textDirection w:val="lrTb"/>
            <w:noWrap w:val="false"/>
          </w:tcPr>
          <w:p>
            <w:pPr>
              <w:pStyle w:val="657"/>
              <w:jc w:val="center"/>
              <w:rPr>
                <w:color w:val="000000"/>
                <w:highlight w:val="none"/>
              </w:rPr>
            </w:pPr>
            <w:r>
              <w:rPr>
                <w:rFonts w:hint="eastAsia"/>
                <w:color w:val="000000"/>
                <w:highlight w:val="none"/>
              </w:rPr>
              <w:t xml:space="preserve">19560.6</w:t>
            </w:r>
            <w:r>
              <w:rPr>
                <w:color w:val="000000"/>
                <w:highlight w:val="none"/>
              </w:rPr>
            </w:r>
            <w:r/>
          </w:p>
        </w:tc>
        <w:tc>
          <w:tcPr>
            <w:tcW w:w="838" w:type="dxa"/>
            <w:vAlign w:val="center"/>
            <w:textDirection w:val="lrTb"/>
            <w:noWrap w:val="false"/>
          </w:tcPr>
          <w:p>
            <w:pPr>
              <w:pStyle w:val="657"/>
              <w:jc w:val="center"/>
              <w:rPr>
                <w:color w:val="000000"/>
                <w:highlight w:val="none"/>
              </w:rPr>
            </w:pPr>
            <w:r>
              <w:rPr>
                <w:rFonts w:hint="eastAsia"/>
                <w:color w:val="000000"/>
                <w:highlight w:val="none"/>
              </w:rPr>
              <w:t xml:space="preserve">2</w:t>
            </w:r>
            <w:r>
              <w:rPr>
                <w:color w:val="000000"/>
                <w:highlight w:val="none"/>
              </w:rPr>
            </w:r>
            <w:r/>
          </w:p>
        </w:tc>
        <w:tc>
          <w:tcPr>
            <w:tcW w:w="1137" w:type="dxa"/>
            <w:vAlign w:val="center"/>
            <w:textDirection w:val="lrTb"/>
            <w:noWrap w:val="false"/>
          </w:tcPr>
          <w:p>
            <w:pPr>
              <w:pStyle w:val="657"/>
              <w:jc w:val="center"/>
              <w:rPr>
                <w:color w:val="000000"/>
                <w:highlight w:val="none"/>
              </w:rPr>
            </w:pPr>
            <w:r>
              <w:rPr>
                <w:rFonts w:hint="eastAsia"/>
                <w:color w:val="000000"/>
                <w:highlight w:val="none"/>
              </w:rPr>
              <w:t xml:space="preserve">159121.2</w:t>
            </w:r>
            <w:r>
              <w:rPr>
                <w:color w:val="000000"/>
                <w:highlight w:val="none"/>
              </w:rPr>
            </w:r>
            <w:r/>
          </w:p>
        </w:tc>
      </w:tr>
      <w:tr>
        <w:trPr/>
        <w:tc>
          <w:tcPr>
            <w:tcW w:w="1576" w:type="dxa"/>
            <w:vAlign w:val="center"/>
            <w:textDirection w:val="lrTb"/>
            <w:noWrap w:val="false"/>
          </w:tcPr>
          <w:p>
            <w:pPr>
              <w:pStyle w:val="657"/>
              <w:jc w:val="center"/>
              <w:rPr>
                <w:color w:val="000000"/>
                <w:highlight w:val="none"/>
              </w:rPr>
            </w:pPr>
            <w:r>
              <w:rPr>
                <w:rFonts w:hint="eastAsia"/>
                <w:color w:val="000000"/>
                <w:highlight w:val="none"/>
              </w:rPr>
              <w:t xml:space="preserve">辅助工</w:t>
            </w:r>
            <w:r>
              <w:rPr>
                <w:color w:val="000000"/>
                <w:highlight w:val="none"/>
              </w:rPr>
            </w:r>
            <w:r/>
          </w:p>
        </w:tc>
        <w:tc>
          <w:tcPr>
            <w:tcW w:w="2311" w:type="dxa"/>
            <w:vAlign w:val="center"/>
            <w:textDirection w:val="lrTb"/>
            <w:noWrap w:val="false"/>
          </w:tcPr>
          <w:p>
            <w:pPr>
              <w:pStyle w:val="657"/>
              <w:jc w:val="center"/>
              <w:rPr>
                <w:color w:val="000000"/>
                <w:highlight w:val="none"/>
              </w:rPr>
            </w:pPr>
            <w:r>
              <w:rPr>
                <w:rFonts w:hint="eastAsia"/>
                <w:color w:val="000000"/>
                <w:highlight w:val="none"/>
              </w:rPr>
              <w:t xml:space="preserve">42000</w:t>
            </w:r>
            <w:r>
              <w:rPr>
                <w:color w:val="000000"/>
                <w:highlight w:val="none"/>
              </w:rPr>
            </w:r>
            <w:r/>
          </w:p>
        </w:tc>
        <w:tc>
          <w:tcPr>
            <w:tcW w:w="2350" w:type="dxa"/>
            <w:vAlign w:val="center"/>
            <w:textDirection w:val="lrTb"/>
            <w:noWrap w:val="false"/>
          </w:tcPr>
          <w:p>
            <w:pPr>
              <w:pStyle w:val="657"/>
              <w:jc w:val="center"/>
              <w:rPr>
                <w:color w:val="000000"/>
                <w:highlight w:val="none"/>
              </w:rPr>
            </w:pPr>
            <w:r>
              <w:rPr>
                <w:color w:val="000000"/>
                <w:highlight w:val="none"/>
              </w:rPr>
            </w:r>
            <w:r/>
          </w:p>
        </w:tc>
        <w:tc>
          <w:tcPr>
            <w:tcW w:w="838" w:type="dxa"/>
            <w:vAlign w:val="center"/>
            <w:textDirection w:val="lrTb"/>
            <w:noWrap w:val="false"/>
          </w:tcPr>
          <w:p>
            <w:pPr>
              <w:pStyle w:val="657"/>
              <w:jc w:val="center"/>
              <w:rPr>
                <w:color w:val="000000"/>
                <w:highlight w:val="none"/>
              </w:rPr>
            </w:pPr>
            <w:r>
              <w:rPr>
                <w:rFonts w:hint="eastAsia"/>
                <w:color w:val="000000"/>
                <w:highlight w:val="none"/>
              </w:rPr>
              <w:t xml:space="preserve">2</w:t>
            </w:r>
            <w:r>
              <w:rPr>
                <w:color w:val="000000"/>
                <w:highlight w:val="none"/>
              </w:rPr>
            </w:r>
            <w:r/>
          </w:p>
        </w:tc>
        <w:tc>
          <w:tcPr>
            <w:tcW w:w="1137" w:type="dxa"/>
            <w:vAlign w:val="center"/>
            <w:textDirection w:val="lrTb"/>
            <w:noWrap w:val="false"/>
          </w:tcPr>
          <w:p>
            <w:pPr>
              <w:pStyle w:val="657"/>
              <w:jc w:val="center"/>
              <w:rPr>
                <w:color w:val="000000"/>
                <w:highlight w:val="none"/>
              </w:rPr>
            </w:pPr>
            <w:r>
              <w:rPr>
                <w:rFonts w:hint="eastAsia"/>
                <w:color w:val="000000"/>
                <w:highlight w:val="none"/>
              </w:rPr>
              <w:t xml:space="preserve">82000</w:t>
            </w:r>
            <w:r>
              <w:rPr>
                <w:color w:val="000000"/>
                <w:highlight w:val="none"/>
              </w:rPr>
            </w:r>
            <w:r/>
          </w:p>
        </w:tc>
      </w:tr>
      <w:tr>
        <w:trPr/>
        <w:tc>
          <w:tcPr>
            <w:gridSpan w:val="3"/>
            <w:tcW w:w="6237" w:type="dxa"/>
            <w:vAlign w:val="center"/>
            <w:textDirection w:val="lrTb"/>
            <w:noWrap w:val="false"/>
          </w:tcPr>
          <w:p>
            <w:pPr>
              <w:pStyle w:val="657"/>
              <w:jc w:val="center"/>
              <w:rPr>
                <w:color w:val="000000"/>
                <w:highlight w:val="none"/>
              </w:rPr>
            </w:pPr>
            <w:r>
              <w:rPr>
                <w:rFonts w:hint="eastAsia"/>
                <w:b/>
                <w:bCs/>
                <w:color w:val="000000"/>
                <w:highlight w:val="none"/>
              </w:rPr>
              <w:t xml:space="preserve">小计（不可竞争项目）</w:t>
            </w:r>
            <w:r>
              <w:rPr>
                <w:color w:val="000000"/>
                <w:highlight w:val="none"/>
              </w:rPr>
            </w:r>
            <w:r/>
          </w:p>
        </w:tc>
        <w:tc>
          <w:tcPr>
            <w:tcW w:w="838" w:type="dxa"/>
            <w:vAlign w:val="center"/>
            <w:textDirection w:val="lrTb"/>
            <w:noWrap w:val="false"/>
          </w:tcPr>
          <w:p>
            <w:pPr>
              <w:pStyle w:val="657"/>
              <w:jc w:val="center"/>
              <w:rPr>
                <w:color w:val="000000"/>
                <w:highlight w:val="none"/>
              </w:rPr>
            </w:pPr>
            <w:r>
              <w:rPr>
                <w:rFonts w:hint="eastAsia"/>
                <w:color w:val="000000"/>
                <w:highlight w:val="none"/>
              </w:rPr>
              <w:t xml:space="preserve">36</w:t>
            </w:r>
            <w:r>
              <w:rPr>
                <w:color w:val="000000"/>
                <w:highlight w:val="none"/>
              </w:rPr>
            </w:r>
            <w:r/>
          </w:p>
        </w:tc>
        <w:tc>
          <w:tcPr>
            <w:tcW w:w="1137" w:type="dxa"/>
            <w:vAlign w:val="center"/>
            <w:textDirection w:val="lrTb"/>
            <w:noWrap w:val="false"/>
          </w:tcPr>
          <w:p>
            <w:pPr>
              <w:pStyle w:val="657"/>
              <w:jc w:val="center"/>
              <w:rPr>
                <w:color w:val="000000"/>
                <w:highlight w:val="none"/>
              </w:rPr>
            </w:pPr>
            <w:r>
              <w:rPr>
                <w:rFonts w:hint="eastAsia"/>
                <w:color w:val="000000"/>
                <w:highlight w:val="none"/>
              </w:rPr>
              <w:t xml:space="preserve">2947060.4</w:t>
            </w:r>
            <w:r>
              <w:rPr>
                <w:color w:val="000000"/>
                <w:highlight w:val="none"/>
              </w:rPr>
            </w:r>
            <w:r/>
          </w:p>
        </w:tc>
      </w:tr>
    </w:tbl>
    <w:p>
      <w:pPr>
        <w:pStyle w:val="657"/>
        <w:ind w:firstLine="420"/>
        <w:spacing w:line="400" w:lineRule="exact"/>
        <w:rPr>
          <w:color w:val="000000"/>
          <w:szCs w:val="21"/>
          <w:highlight w:val="none"/>
        </w:rPr>
      </w:pPr>
      <w:r>
        <w:rPr>
          <w:color w:val="000000"/>
          <w:szCs w:val="21"/>
          <w:highlight w:val="none"/>
        </w:rPr>
      </w:r>
      <w:r/>
    </w:p>
    <w:p>
      <w:pPr>
        <w:pStyle w:val="657"/>
        <w:ind w:firstLine="422"/>
        <w:spacing w:line="380" w:lineRule="exact"/>
        <w:rPr>
          <w:rFonts w:hint="eastAsia" w:ascii="宋体" w:hAnsi="宋体"/>
          <w:b/>
          <w:color w:val="000000"/>
          <w:szCs w:val="21"/>
          <w:highlight w:val="none"/>
        </w:rPr>
      </w:pPr>
      <w:r>
        <w:rPr>
          <w:rFonts w:hint="eastAsia" w:ascii="宋体" w:hAnsi="宋体"/>
          <w:b/>
          <w:color w:val="000000"/>
          <w:szCs w:val="21"/>
          <w:highlight w:val="none"/>
        </w:rPr>
        <w:t xml:space="preserve">五、综合说明：</w:t>
      </w:r>
      <w:r>
        <w:rPr>
          <w:rFonts w:hint="eastAsia" w:ascii="宋体" w:hAnsi="宋体"/>
          <w:b/>
          <w:color w:val="000000"/>
          <w:szCs w:val="21"/>
          <w:highlight w:val="none"/>
        </w:rPr>
      </w:r>
      <w:r/>
    </w:p>
    <w:p>
      <w:pPr>
        <w:pStyle w:val="657"/>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1、投标人必须承诺采购文件中提出的全部要求，如果以其中某些条款不响应时，应在文件中逐条列出，未列出的视同响应。</w:t>
      </w:r>
      <w:r>
        <w:rPr>
          <w:rFonts w:hint="eastAsia" w:ascii="宋体" w:hAnsi="宋体"/>
          <w:color w:val="000000"/>
          <w:szCs w:val="21"/>
          <w:highlight w:val="none"/>
        </w:rPr>
      </w:r>
      <w:r/>
    </w:p>
    <w:p>
      <w:pPr>
        <w:pStyle w:val="657"/>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2、投标人对全部内容响应，投标总报价一次报定，总报价包含服务管理内容、管理费、国家规定的五险一金、各种税费、人员工资支出（包含工资、绩效、加班费、夜班补贴等）、人员技能提升支出（包含培训、差旅费用）、利润、税金、政策性文件规定及合同包含的所有风险、责任等各项应有费用。</w:t>
      </w:r>
      <w:r>
        <w:rPr>
          <w:rFonts w:hint="eastAsia" w:ascii="宋体" w:hAnsi="宋体"/>
          <w:color w:val="000000"/>
          <w:szCs w:val="21"/>
          <w:highlight w:val="none"/>
        </w:rPr>
      </w:r>
      <w:r/>
    </w:p>
    <w:p>
      <w:pPr>
        <w:pStyle w:val="657"/>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3、评标委员会发现投标人的报价明显低于其他通过符合性审查投标人报价的，评标委员会有权要求其在规定的时间内提供本项目报价书面说明材料，材料包括：投标文件中投标人自身出具的价格构成说明函原件[包括成本、管理费用、人员成本、税收等所有成本和利润]；提供至少2个同类业绩的原件及费用成本组成明细。以上资料必须齐全，并且相关资料真实性及合理性必须完全为评标委员会所接受。</w:t>
      </w:r>
      <w:r>
        <w:rPr>
          <w:rFonts w:hint="eastAsia" w:ascii="宋体" w:hAnsi="宋体"/>
          <w:color w:val="000000"/>
          <w:szCs w:val="21"/>
          <w:highlight w:val="none"/>
        </w:rPr>
      </w:r>
      <w:r/>
    </w:p>
    <w:p>
      <w:pPr>
        <w:pStyle w:val="657"/>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如未在规定时间内提供以上材料或材料不能证明其报价合理性的，将作无效投标处理，投标人可提前做好相关材料准备工作。</w:t>
      </w:r>
      <w:r>
        <w:rPr>
          <w:rFonts w:hint="eastAsia" w:ascii="宋体" w:hAnsi="宋体"/>
          <w:color w:val="000000"/>
          <w:szCs w:val="21"/>
          <w:highlight w:val="none"/>
        </w:rPr>
      </w:r>
      <w:r/>
    </w:p>
    <w:p>
      <w:pPr>
        <w:pStyle w:val="657"/>
        <w:ind w:firstLine="420"/>
        <w:spacing w:line="380" w:lineRule="exact"/>
        <w:rPr>
          <w:rFonts w:hint="eastAsia" w:ascii="宋体" w:hAnsi="宋体"/>
          <w:color w:val="000000"/>
          <w:szCs w:val="21"/>
          <w:highlight w:val="none"/>
        </w:rPr>
      </w:pPr>
      <w:r>
        <w:rPr>
          <w:rFonts w:hint="eastAsia" w:ascii="宋体" w:hAnsi="宋体"/>
          <w:color w:val="000000"/>
          <w:szCs w:val="21"/>
          <w:highlight w:val="none"/>
        </w:rPr>
        <w:t xml:space="preserve">4、付款方式：详见合同条款</w:t>
      </w:r>
      <w:r>
        <w:rPr>
          <w:rFonts w:hint="eastAsia" w:ascii="宋体" w:hAnsi="宋体"/>
          <w:color w:val="000000"/>
          <w:szCs w:val="21"/>
          <w:highlight w:val="none"/>
        </w:rPr>
      </w:r>
      <w:r/>
    </w:p>
    <w:p>
      <w:pPr>
        <w:pStyle w:val="657"/>
        <w:ind w:firstLine="420"/>
        <w:spacing w:line="38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、政府采购政策</w:t>
      </w:r>
      <w:r>
        <w:rPr>
          <w:rFonts w:hint="eastAsia" w:ascii="宋体" w:hAnsi="宋体"/>
          <w:color w:val="000000"/>
          <w:szCs w:val="21"/>
          <w:highlight w:val="none"/>
        </w:rPr>
      </w:r>
      <w:r/>
    </w:p>
    <w:p>
      <w:pPr>
        <w:pStyle w:val="657"/>
        <w:ind w:firstLine="422"/>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本项目专门面向中小企业采购。执行《政府采购促进中小企业发展管理办法》财库〔2020〕46号、关于印发《苏州市政府采购促进中小企业发展实施意见》的通知（苏财购〔2022〕16号）、《关于促进残疾人就业政府采购政策的通知》（财库〔2017〕141号）、《关于政府采购支持监狱企业发展有关问题的通知》（财库〔2014〕68号）的规定。</w:t>
      </w:r>
      <w:r>
        <w:rPr>
          <w:rFonts w:hint="eastAsia" w:ascii="宋体" w:hAnsi="宋体"/>
          <w:b/>
          <w:bCs/>
          <w:color w:val="000000"/>
          <w:szCs w:val="21"/>
          <w:highlight w:val="none"/>
        </w:rPr>
      </w:r>
      <w:r/>
    </w:p>
    <w:p>
      <w:pPr>
        <w:pStyle w:val="657"/>
        <w:ind w:firstLine="422"/>
        <w:spacing w:line="380" w:lineRule="exact"/>
        <w:rPr>
          <w:rFonts w:hint="eastAsia" w:ascii="宋体" w:hAnsi="宋体"/>
          <w:b/>
          <w:bCs/>
          <w:color w:val="000000"/>
          <w:szCs w:val="21"/>
          <w:highlight w:val="none"/>
        </w:rPr>
      </w:pPr>
      <w:r>
        <w:rPr>
          <w:rFonts w:hint="eastAsia" w:ascii="宋体" w:hAnsi="宋体"/>
          <w:b/>
          <w:bCs/>
          <w:color w:val="000000"/>
          <w:szCs w:val="21"/>
          <w:highlight w:val="none"/>
          <w:u w:val="single"/>
        </w:rPr>
        <w:t xml:space="preserve">投标人应如实、完整填报《中小企业声明函》</w:t>
      </w:r>
      <w:r>
        <w:rPr>
          <w:rFonts w:hint="eastAsia" w:ascii="宋体" w:hAnsi="宋体"/>
          <w:b/>
          <w:bCs/>
          <w:color w:val="000000"/>
          <w:szCs w:val="21"/>
          <w:highlight w:val="none"/>
        </w:rPr>
        <w:t xml:space="preserve">，</w:t>
      </w:r>
      <w:r>
        <w:rPr>
          <w:rFonts w:hint="eastAsia" w:ascii="宋体" w:hAnsi="宋体"/>
          <w:b/>
          <w:bCs/>
          <w:color w:val="000000"/>
          <w:szCs w:val="21"/>
          <w:highlight w:val="none"/>
          <w:u w:val="single"/>
        </w:rPr>
        <w:t xml:space="preserve">否则为无效投标</w:t>
      </w:r>
      <w:r>
        <w:rPr>
          <w:rFonts w:hint="eastAsia" w:ascii="宋体" w:hAnsi="宋体"/>
          <w:b/>
          <w:bCs/>
          <w:color w:val="000000"/>
          <w:szCs w:val="21"/>
          <w:highlight w:val="none"/>
        </w:rPr>
        <w:t xml:space="preserve">。残疾人福利性单位填报《残疾人福利性单位声明函》、监狱企业提供由省级以上监狱管理局、戒毒管理局（含新疆生产建设兵团）出具的属于监狱企业的证明文件。</w:t>
      </w:r>
      <w:r>
        <w:rPr>
          <w:rFonts w:hint="eastAsia" w:ascii="宋体" w:hAnsi="宋体"/>
          <w:b/>
          <w:bCs/>
          <w:color w:val="000000"/>
          <w:szCs w:val="21"/>
          <w:highlight w:val="none"/>
        </w:rPr>
      </w:r>
      <w:r/>
    </w:p>
    <w:p>
      <w:pPr>
        <w:pStyle w:val="657"/>
        <w:ind w:firstLine="422"/>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投标人获得政府采购合同的，小微企业不得将合同分包给大中型企业，中型企业不得将合同分包给大型企业。</w:t>
      </w:r>
      <w:r>
        <w:rPr>
          <w:rFonts w:hint="eastAsia" w:ascii="宋体" w:hAnsi="宋体"/>
          <w:b/>
          <w:bCs/>
          <w:color w:val="000000"/>
          <w:szCs w:val="21"/>
          <w:highlight w:val="none"/>
        </w:rPr>
      </w:r>
      <w:r/>
    </w:p>
    <w:p>
      <w:pPr>
        <w:pStyle w:val="657"/>
        <w:ind w:firstLine="422"/>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投标人如属于监狱企业、残疾人企业的视同中小企业。</w:t>
      </w:r>
      <w:r>
        <w:rPr>
          <w:rFonts w:hint="eastAsia" w:ascii="宋体" w:hAnsi="宋体"/>
          <w:b/>
          <w:bCs/>
          <w:color w:val="000000"/>
          <w:szCs w:val="21"/>
          <w:highlight w:val="none"/>
        </w:rPr>
      </w:r>
      <w:r/>
    </w:p>
    <w:p>
      <w:pPr>
        <w:pStyle w:val="657"/>
        <w:ind w:firstLine="422"/>
        <w:spacing w:line="380" w:lineRule="exact"/>
        <w:rPr>
          <w:rFonts w:hint="eastAsia" w:ascii="宋体" w:hAnsi="宋体"/>
          <w:b/>
          <w:bCs/>
          <w:color w:val="000000"/>
          <w:szCs w:val="21"/>
          <w:highlight w:val="none"/>
        </w:rPr>
      </w:pPr>
      <w:r>
        <w:rPr>
          <w:rFonts w:hint="eastAsia" w:ascii="宋体" w:hAnsi="宋体"/>
          <w:b/>
          <w:bCs/>
          <w:color w:val="000000"/>
          <w:szCs w:val="21"/>
          <w:highlight w:val="none"/>
        </w:rPr>
        <w:t xml:space="preserve">如投标人提供虚假材料，将按“政府采购法”相关规定处理并由政府监管部门给予严肃处理。</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、凡涉及采购文件的补充说明和修改，均以江苏政府采购网、苏州政府采购网上发布的通</w:t>
      </w:r>
      <w:r>
        <w:rPr>
          <w:rFonts w:hint="eastAsia" w:ascii="宋体" w:hAnsi="宋体"/>
          <w:color w:val="000000"/>
          <w:highlight w:val="none"/>
        </w:rPr>
        <w:t xml:space="preserve">知为准。</w:t>
      </w:r>
      <w:r>
        <w:rPr>
          <w:rFonts w:hint="eastAsia" w:ascii="宋体" w:hAnsi="宋体"/>
          <w:color w:val="000000"/>
          <w:szCs w:val="21"/>
          <w:highlight w:val="none"/>
        </w:rPr>
      </w:r>
      <w:r/>
    </w:p>
    <w:p>
      <w:pPr>
        <w:pStyle w:val="657"/>
        <w:jc w:val="center"/>
        <w:spacing w:line="400" w:lineRule="exact"/>
        <w:rPr>
          <w:rFonts w:hint="eastAsia" w:ascii="宋体" w:hAnsi="宋体"/>
          <w:b/>
          <w:bCs/>
          <w:color w:val="000000"/>
          <w:sz w:val="36"/>
          <w:szCs w:val="36"/>
          <w:highlight w:val="none"/>
        </w:rPr>
      </w:pPr>
      <w:r/>
      <w:bookmarkEnd w:id="11"/>
      <w:r>
        <w:rPr>
          <w:rFonts w:ascii="宋体" w:hAnsi="宋体"/>
          <w:color w:val="000000"/>
          <w:sz w:val="36"/>
          <w:szCs w:val="36"/>
          <w:highlight w:val="none"/>
        </w:rPr>
        <w:br w:type="page" w:clear="all"/>
      </w:r>
      <w:bookmarkStart w:id="12" w:name="_Hlk99527961"/>
      <w:r>
        <w:rPr>
          <w:rFonts w:hint="eastAsia" w:ascii="宋体" w:hAnsi="宋体"/>
          <w:b/>
          <w:bCs/>
          <w:color w:val="000000"/>
          <w:sz w:val="36"/>
          <w:szCs w:val="36"/>
          <w:highlight w:val="none"/>
        </w:rPr>
        <w:t xml:space="preserve">第五章 合同主要条款</w:t>
      </w:r>
      <w:r>
        <w:rPr>
          <w:rFonts w:hint="eastAsia" w:ascii="宋体" w:hAnsi="宋体"/>
          <w:b/>
          <w:bCs/>
          <w:color w:val="000000"/>
          <w:sz w:val="36"/>
          <w:szCs w:val="36"/>
          <w:highlight w:val="none"/>
        </w:rPr>
      </w:r>
      <w:r/>
    </w:p>
    <w:p>
      <w:pPr>
        <w:pStyle w:val="657"/>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合同编号：</w:t>
      </w:r>
      <w:r>
        <w:rPr>
          <w:rFonts w:hint="eastAsia" w:ascii="宋体" w:hAnsi="宋体"/>
          <w:color w:val="000000"/>
          <w:szCs w:val="21"/>
          <w:highlight w:val="none"/>
        </w:rPr>
      </w:r>
      <w:r/>
    </w:p>
    <w:p>
      <w:pPr>
        <w:pStyle w:val="657"/>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合同编号：</w:t>
      </w:r>
      <w:r>
        <w:rPr>
          <w:rFonts w:ascii="Times New Roman" w:hAnsi="Times New Roman" w:eastAsia="宋体"/>
          <w:color w:val="000000"/>
          <w:sz w:val="21"/>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甲方：</w:t>
      </w:r>
      <w:r>
        <w:rPr>
          <w:rFonts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（以下简称甲方）</w:t>
      </w:r>
      <w:r>
        <w:rPr>
          <w:rFonts w:ascii="Times New Roman" w:hAnsi="Times New Roman" w:eastAsia="宋体"/>
          <w:color w:val="000000"/>
          <w:sz w:val="21"/>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乙方：</w:t>
      </w:r>
      <w:r>
        <w:rPr>
          <w:rFonts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（以下简称乙方）</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657"/>
        <w:spacing w:line="390" w:lineRule="exact"/>
        <w:rPr>
          <w:color w:val="000000"/>
          <w:szCs w:val="21"/>
          <w:highlight w:val="none"/>
        </w:rPr>
      </w:pPr>
      <w:r>
        <w:rPr>
          <w:color w:val="000000"/>
          <w:szCs w:val="21"/>
          <w:highlight w:val="none"/>
        </w:rPr>
        <w:t xml:space="preserve">   </w:t>
      </w:r>
      <w:r>
        <w:rPr>
          <w:rFonts w:hint="eastAsia"/>
          <w:color w:val="000000"/>
          <w:szCs w:val="21"/>
          <w:highlight w:val="none"/>
        </w:rPr>
        <w:t xml:space="preserve">根据</w:t>
      </w:r>
      <w:r>
        <w:rPr>
          <w:color w:val="000000"/>
          <w:szCs w:val="21"/>
          <w:highlight w:val="none"/>
          <w:u w:val="single"/>
        </w:rPr>
        <w:t xml:space="preserve">                           </w:t>
      </w:r>
      <w:r>
        <w:rPr>
          <w:rFonts w:hint="eastAsia"/>
          <w:color w:val="000000"/>
          <w:szCs w:val="21"/>
          <w:highlight w:val="none"/>
        </w:rPr>
        <w:t xml:space="preserve">采购编号为</w:t>
      </w:r>
      <w:r>
        <w:rPr>
          <w:color w:val="000000"/>
          <w:szCs w:val="21"/>
          <w:highlight w:val="none"/>
          <w:u w:val="single"/>
        </w:rPr>
        <w:t xml:space="preserve">                </w:t>
      </w:r>
      <w:r>
        <w:rPr>
          <w:rFonts w:hint="eastAsia"/>
          <w:color w:val="000000"/>
          <w:szCs w:val="21"/>
          <w:highlight w:val="none"/>
        </w:rPr>
        <w:t xml:space="preserve">的采购文件及该文件的投标文件和中标通知书，甲乙双方就甲方聘用乙方从事</w:t>
      </w:r>
      <w:r>
        <w:rPr>
          <w:color w:val="000000"/>
          <w:szCs w:val="21"/>
          <w:highlight w:val="none"/>
          <w:u w:val="single"/>
        </w:rPr>
        <w:t xml:space="preserve">              </w:t>
      </w:r>
      <w:r>
        <w:rPr>
          <w:rFonts w:hint="eastAsia"/>
          <w:color w:val="000000"/>
          <w:szCs w:val="21"/>
          <w:highlight w:val="none"/>
        </w:rPr>
        <w:t xml:space="preserve">工作，签订本合同书。</w:t>
      </w:r>
      <w:r>
        <w:rPr>
          <w:color w:val="000000"/>
          <w:szCs w:val="21"/>
          <w:highlight w:val="none"/>
        </w:rPr>
        <w:t xml:space="preserve">  </w:t>
      </w:r>
      <w:r>
        <w:rPr>
          <w:color w:val="000000"/>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一、合同内容：</w:t>
      </w:r>
      <w:r>
        <w:rPr>
          <w:rFonts w:ascii="Times New Roman" w:hAnsi="Times New Roman" w:eastAsia="宋体"/>
          <w:color w:val="000000"/>
          <w:sz w:val="21"/>
          <w:szCs w:val="21"/>
          <w:highlight w:val="none"/>
        </w:rPr>
      </w:r>
      <w:r/>
    </w:p>
    <w:p>
      <w:pPr>
        <w:pStyle w:val="682"/>
        <w:ind w:firstLine="420"/>
        <w:spacing w:line="400" w:lineRule="exact"/>
        <w:rPr>
          <w:rFonts w:hint="eastAsia" w:hAnsi="宋体" w:eastAsia="宋体"/>
          <w:color w:val="000000"/>
          <w:sz w:val="21"/>
          <w:szCs w:val="21"/>
          <w:highlight w:val="none"/>
          <w:lang w:val="zh-CN"/>
        </w:rPr>
      </w:pPr>
      <w:r>
        <w:rPr>
          <w:rFonts w:hAnsi="宋体" w:eastAsia="宋体"/>
          <w:color w:val="000000"/>
          <w:sz w:val="21"/>
          <w:szCs w:val="21"/>
          <w:highlight w:val="none"/>
          <w:lang w:val="zh-CN"/>
        </w:rPr>
        <w:t xml:space="preserve">1</w:t>
      </w:r>
      <w:r>
        <w:rPr>
          <w:rFonts w:hint="eastAsia" w:hAnsi="宋体" w:eastAsia="宋体"/>
          <w:color w:val="000000"/>
          <w:sz w:val="21"/>
          <w:szCs w:val="21"/>
          <w:highlight w:val="none"/>
          <w:lang w:val="zh-CN"/>
        </w:rPr>
        <w:t xml:space="preserve">、乙方负责</w:t>
      </w:r>
      <w:r>
        <w:rPr>
          <w:rFonts w:hAnsi="宋体" w:eastAsia="宋体"/>
          <w:color w:val="000000"/>
          <w:sz w:val="21"/>
          <w:szCs w:val="21"/>
          <w:highlight w:val="none"/>
          <w:u w:val="single"/>
          <w:lang w:val="zh-CN"/>
        </w:rPr>
        <w:t xml:space="preserve">                </w:t>
      </w:r>
      <w:r>
        <w:rPr>
          <w:rFonts w:hint="eastAsia" w:hAnsi="宋体" w:eastAsia="宋体"/>
          <w:color w:val="000000"/>
          <w:sz w:val="21"/>
          <w:szCs w:val="21"/>
          <w:highlight w:val="none"/>
          <w:lang w:val="zh-CN"/>
        </w:rPr>
        <w:t xml:space="preserve">人力资源服务外包工作。</w:t>
      </w:r>
      <w:r>
        <w:rPr>
          <w:rFonts w:hint="eastAsia" w:hAnsi="宋体" w:eastAsia="宋体"/>
          <w:color w:val="000000"/>
          <w:sz w:val="21"/>
          <w:szCs w:val="21"/>
          <w:highlight w:val="none"/>
          <w:lang w:val="zh-CN"/>
        </w:rPr>
      </w:r>
      <w:r/>
    </w:p>
    <w:p>
      <w:pPr>
        <w:pStyle w:val="682"/>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（1）服务时间自</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年</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月</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日至</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年</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月</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日。具体服务进驻时间按甲方通知为准。</w:t>
      </w:r>
      <w:r>
        <w:rPr>
          <w:rFonts w:hint="eastAsia" w:hAnsi="宋体" w:eastAsia="宋体"/>
          <w:color w:val="000000"/>
          <w:sz w:val="21"/>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在协议有效期内一方不得擅自变更或中止此项协议，如未经双方同意，擅自变更或中止此项的一方要负违约责任。此项协议需终止或续签，应在协议期内提前半个月通知对方。</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（2）实施地点：苏州市食品检验检测中心指定地点（主要工作地点为苏州市食品检验检测中心吴中农副产品分中心——苏州市吴中区甪直镇车坊苏同黎公路3099号苏州市现代农产品物流园南环桥市场内）。</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、下列文件为本合同不可分割部分：</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1</w:t>
      </w:r>
      <w:r>
        <w:rPr>
          <w:rFonts w:hint="eastAsia"/>
          <w:color w:val="000000"/>
          <w:szCs w:val="21"/>
          <w:highlight w:val="none"/>
        </w:rPr>
        <w:t xml:space="preserve">）中标通知书；</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）乙方的投标文件；</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3</w:t>
      </w:r>
      <w:r>
        <w:rPr>
          <w:rFonts w:hint="eastAsia"/>
          <w:color w:val="000000"/>
          <w:szCs w:val="21"/>
          <w:highlight w:val="none"/>
        </w:rPr>
        <w:t xml:space="preserve">）乙方在招投标过程中所作的其它承诺、声明、书面澄清等；</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4</w:t>
      </w:r>
      <w:r>
        <w:rPr>
          <w:rFonts w:hint="eastAsia"/>
          <w:color w:val="000000"/>
          <w:szCs w:val="21"/>
          <w:highlight w:val="none"/>
        </w:rPr>
        <w:t xml:space="preserve">）采购文件及其附件；</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5</w:t>
      </w:r>
      <w:r>
        <w:rPr>
          <w:rFonts w:hint="eastAsia"/>
          <w:color w:val="000000"/>
          <w:szCs w:val="21"/>
          <w:highlight w:val="none"/>
        </w:rPr>
        <w:t xml:space="preserve">）合同附件。</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以上与本合同具有同等法律效力</w:t>
      </w:r>
      <w:r>
        <w:rPr>
          <w:color w:val="000000"/>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二、合同价格及费用结算：</w:t>
      </w:r>
      <w:r>
        <w:rPr>
          <w:rFonts w:ascii="Times New Roman" w:hAnsi="Times New Roman" w:eastAsia="宋体"/>
          <w:color w:val="000000"/>
          <w:sz w:val="21"/>
          <w:szCs w:val="21"/>
          <w:highlight w:val="none"/>
        </w:rPr>
      </w:r>
      <w:r/>
    </w:p>
    <w:p>
      <w:pPr>
        <w:pStyle w:val="682"/>
        <w:ind w:firstLine="435"/>
        <w:spacing w:line="400" w:lineRule="exact"/>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rPr>
        <w:t xml:space="preserve">1</w:t>
      </w:r>
      <w:r>
        <w:rPr>
          <w:rFonts w:hint="eastAsia" w:ascii="Times New Roman" w:hAnsi="Times New Roman" w:eastAsia="宋体"/>
          <w:color w:val="000000"/>
          <w:sz w:val="21"/>
          <w:szCs w:val="21"/>
          <w:highlight w:val="none"/>
        </w:rPr>
        <w:t xml:space="preserve">、合同总价：</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z w:val="21"/>
          <w:szCs w:val="21"/>
          <w:highlight w:val="none"/>
          <w:u w:val="single"/>
        </w:rPr>
      </w:r>
      <w:r/>
    </w:p>
    <w:p>
      <w:pPr>
        <w:pStyle w:val="657"/>
        <w:ind w:firstLine="420"/>
        <w:spacing w:line="400" w:lineRule="exact"/>
        <w:rPr>
          <w:color w:val="000000"/>
          <w:szCs w:val="21"/>
          <w:highlight w:val="none"/>
        </w:rPr>
      </w:pPr>
      <w:r>
        <w:rPr>
          <w:rFonts w:hint="eastAsia"/>
          <w:color w:val="000000"/>
          <w:szCs w:val="21"/>
          <w:highlight w:val="none"/>
        </w:rPr>
        <w:t xml:space="preserve">以上价格应包括在承包期内完成服务内容所需要的一切费用，包括但不限于</w:t>
      </w:r>
      <w:r>
        <w:rPr>
          <w:rFonts w:hint="eastAsia" w:ascii="宋体" w:hAnsi="宋体"/>
          <w:color w:val="000000"/>
          <w:szCs w:val="21"/>
          <w:highlight w:val="none"/>
        </w:rPr>
        <w:t xml:space="preserve">服务管理内容、管理费、国家规定的五险一金、各种税费、人员工资支出（包含工资、绩效、加班费、夜班补贴等）、人员技能提升支出（包含培训、差旅费用）、利润、税金、政策性文件规定及合同包含的所有风险、责任等各项应有费用。</w:t>
      </w:r>
      <w:r>
        <w:rPr>
          <w:color w:val="000000"/>
          <w:szCs w:val="21"/>
          <w:highlight w:val="none"/>
        </w:rPr>
      </w:r>
      <w:r/>
    </w:p>
    <w:p>
      <w:pPr>
        <w:pStyle w:val="682"/>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w:t>
      </w:r>
      <w:r>
        <w:rPr>
          <w:rFonts w:hint="eastAsia" w:ascii="Times New Roman" w:hAnsi="Times New Roman" w:eastAsia="宋体"/>
          <w:color w:val="000000"/>
          <w:sz w:val="21"/>
          <w:szCs w:val="21"/>
          <w:highlight w:val="none"/>
        </w:rPr>
        <w:t xml:space="preserve">、费用结算：</w:t>
      </w:r>
      <w:r>
        <w:rPr>
          <w:rFonts w:ascii="Times New Roman" w:hAnsi="Times New Roman" w:eastAsia="宋体"/>
          <w:color w:val="000000"/>
          <w:sz w:val="21"/>
          <w:szCs w:val="21"/>
          <w:highlight w:val="none"/>
        </w:rPr>
      </w:r>
      <w:r/>
    </w:p>
    <w:p>
      <w:pPr>
        <w:pStyle w:val="682"/>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（1）合同签订后，甲方支付乙方合同金额的15%作为预付款，之后每一个结算周期后支付一次费用。</w:t>
      </w:r>
      <w:r>
        <w:rPr>
          <w:rFonts w:ascii="Times New Roman" w:hAnsi="Times New Roman" w:eastAsia="宋体"/>
          <w:color w:val="000000"/>
          <w:sz w:val="21"/>
          <w:szCs w:val="21"/>
          <w:highlight w:val="none"/>
        </w:rPr>
      </w:r>
      <w:r/>
    </w:p>
    <w:p>
      <w:pPr>
        <w:pStyle w:val="682"/>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（2）服务管理费用每两个月为一个结算周期，按考核结果结算，每两个月应结算服务管理费=（合同金额-预付款金额）/6-本周期两个月的累计考核扣款。</w:t>
      </w:r>
      <w:r>
        <w:rPr>
          <w:rFonts w:ascii="Times New Roman" w:hAnsi="Times New Roman" w:eastAsia="宋体"/>
          <w:color w:val="000000"/>
          <w:sz w:val="21"/>
          <w:szCs w:val="21"/>
          <w:highlight w:val="none"/>
        </w:rPr>
      </w:r>
      <w:r/>
    </w:p>
    <w:p>
      <w:pPr>
        <w:pStyle w:val="682"/>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（3）每次款项由甲方直接转帐支付到合同列明的乙方帐户，付款前乙方必须出具全部结算金额的正式发票。</w:t>
      </w:r>
      <w:r>
        <w:rPr>
          <w:rFonts w:ascii="Times New Roman" w:hAnsi="Times New Roman" w:eastAsia="宋体"/>
          <w:color w:val="000000"/>
          <w:sz w:val="21"/>
          <w:szCs w:val="21"/>
          <w:highlight w:val="none"/>
        </w:rPr>
      </w:r>
      <w:r/>
    </w:p>
    <w:p>
      <w:pPr>
        <w:pStyle w:val="682"/>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3、付款方式：银行汇款或转帐支票。</w:t>
      </w:r>
      <w:r>
        <w:rPr>
          <w:rFonts w:ascii="Times New Roman" w:hAnsi="Times New Roman" w:eastAsia="宋体"/>
          <w:color w:val="000000"/>
          <w:sz w:val="21"/>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4、乙方账户信息：</w:t>
      </w:r>
      <w:r>
        <w:rPr>
          <w:rFonts w:hint="eastAsia"/>
          <w:color w:val="000000"/>
          <w:szCs w:val="21"/>
          <w:highlight w:val="none"/>
          <w:u w:val="single"/>
        </w:rPr>
        <w:t xml:space="preserve">                 </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三、服务质量与检验：</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四、甲、乙双方的责任</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（一）甲方责任：</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1</w:t>
      </w:r>
      <w:r>
        <w:rPr>
          <w:rFonts w:hint="eastAsia"/>
          <w:color w:val="000000"/>
          <w:szCs w:val="21"/>
          <w:highlight w:val="none"/>
        </w:rPr>
        <w:t xml:space="preserve">、为乙方管理部门提供办公用房及通讯设施（</w:t>
      </w:r>
      <w:r>
        <w:rPr>
          <w:color w:val="000000"/>
          <w:szCs w:val="21"/>
          <w:highlight w:val="none"/>
        </w:rPr>
        <w:t xml:space="preserve">1</w:t>
      </w:r>
      <w:r>
        <w:rPr>
          <w:rFonts w:hint="eastAsia"/>
          <w:color w:val="000000"/>
          <w:szCs w:val="21"/>
          <w:highlight w:val="none"/>
        </w:rPr>
        <w:t xml:space="preserve">部市内固定电话）；并指定专人作为甲方联系人予以协调工作。加强与乙方勾通，交流情况，互通信息。</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、甲方应教育所属人员尊重乙方工作人员的劳动成果，积极配合乙方工作人员履行好合同所规定的职责和义务。</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（二）乙方责任：</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1</w:t>
      </w:r>
      <w:r>
        <w:rPr>
          <w:rFonts w:hint="eastAsia"/>
          <w:color w:val="000000"/>
          <w:szCs w:val="21"/>
          <w:highlight w:val="none"/>
        </w:rPr>
        <w:t xml:space="preserve">、乙方在从事服务工作中应当做到文明工作、安全生产，采取必要的安全防范措施。</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、乙方应及时调整不适应工作需求的服务人员及其员工。如甲方认为该员工不能胜任本职工作的，必须调整。</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3</w:t>
      </w:r>
      <w:r>
        <w:rPr>
          <w:rFonts w:hint="eastAsia"/>
          <w:color w:val="000000"/>
          <w:szCs w:val="21"/>
          <w:highlight w:val="none"/>
        </w:rPr>
        <w:t xml:space="preserve">、乙方应经常对员工进行岗位职责和安全教育，加强岗位责任考核。因管理不当、违规操作发生设备损坏、被盗等安全事故对甲方造成损失的，乙方需承担相应的赔偿责任。</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五、违约责任</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1</w:t>
      </w:r>
      <w:r>
        <w:rPr>
          <w:rFonts w:hint="eastAsia"/>
          <w:color w:val="000000"/>
          <w:szCs w:val="21"/>
          <w:highlight w:val="none"/>
        </w:rPr>
        <w:t xml:space="preserve">、违约责任</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合同一方不履行合同义务或者履行合同义务不符合约定的，应当承担继续履行、采取补救措施或者赔偿损失等违约责任。</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、甲方违约责任</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1</w:t>
      </w:r>
      <w:r>
        <w:rPr>
          <w:rFonts w:hint="eastAsia"/>
          <w:color w:val="000000"/>
          <w:szCs w:val="21"/>
          <w:highlight w:val="none"/>
        </w:rPr>
        <w:t xml:space="preserve">）在合同生效后，甲方要求解除合同的，应向乙方偿付合同总价款</w:t>
      </w:r>
      <w:r>
        <w:rPr>
          <w:color w:val="000000"/>
          <w:szCs w:val="21"/>
          <w:highlight w:val="none"/>
        </w:rPr>
        <w:t xml:space="preserve">1%</w:t>
      </w:r>
      <w:r>
        <w:rPr>
          <w:rFonts w:hint="eastAsia"/>
          <w:color w:val="000000"/>
          <w:szCs w:val="21"/>
          <w:highlight w:val="none"/>
        </w:rPr>
        <w:t xml:space="preserve">的违约金，违约金不足以补偿损失的，乙方有权要求甲方补足。</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）甲方逾期付款的应按照逾期付款金额的每天万分之四支付逾期付款违约金。</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3</w:t>
      </w:r>
      <w:r>
        <w:rPr>
          <w:rFonts w:hint="eastAsia"/>
          <w:color w:val="000000"/>
          <w:szCs w:val="21"/>
          <w:highlight w:val="none"/>
        </w:rPr>
        <w:t xml:space="preserve">、乙方违约责任</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乙方不能履行合同从而影响甲方按期正常使用的，甲方有权解除合同，乙方向甲方偿付合同总价款</w:t>
      </w:r>
      <w:r>
        <w:rPr>
          <w:color w:val="000000"/>
          <w:szCs w:val="21"/>
          <w:highlight w:val="none"/>
        </w:rPr>
        <w:t xml:space="preserve">1%</w:t>
      </w:r>
      <w:r>
        <w:rPr>
          <w:rFonts w:hint="eastAsia"/>
          <w:color w:val="000000"/>
          <w:szCs w:val="21"/>
          <w:highlight w:val="none"/>
        </w:rPr>
        <w:t xml:space="preserve">的违约金，违约金不足以补偿损失的甲方有权要求乙方补足。</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4</w:t>
      </w:r>
      <w:r>
        <w:rPr>
          <w:rFonts w:hint="eastAsia"/>
          <w:color w:val="000000"/>
          <w:szCs w:val="21"/>
          <w:highlight w:val="none"/>
        </w:rPr>
        <w:t xml:space="preserve">、不可抗力</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1</w:t>
      </w:r>
      <w:r>
        <w:rPr>
          <w:rFonts w:hint="eastAsia"/>
          <w:color w:val="000000"/>
          <w:szCs w:val="21"/>
          <w:highlight w:val="none"/>
        </w:rPr>
        <w:t xml:space="preserve">）因不可抗力不能履行合同的，根据不可抗力的影响，部分或者全部免除责任。但合同一方迟延履行后发生不可抗力的，不能免除责任。</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）合同一方因不可抗力不能履行合同的，应当及时通知对方，以减轻可能给对方造成的损失，并应当在合理期限内提供证明。</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六、合同的解除和转让</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1</w:t>
      </w:r>
      <w:r>
        <w:rPr>
          <w:rFonts w:hint="eastAsia"/>
          <w:color w:val="000000"/>
          <w:szCs w:val="21"/>
          <w:highlight w:val="none"/>
        </w:rPr>
        <w:t xml:space="preserve">、合同的解除</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1</w:t>
      </w:r>
      <w:r>
        <w:rPr>
          <w:rFonts w:hint="eastAsia"/>
          <w:color w:val="000000"/>
          <w:szCs w:val="21"/>
          <w:highlight w:val="none"/>
        </w:rPr>
        <w:t xml:space="preserve">）有下列情形之一，合同一方可以解除合同：</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① </w:t>
      </w:r>
      <w:r>
        <w:rPr>
          <w:rFonts w:hint="eastAsia"/>
          <w:color w:val="000000"/>
          <w:szCs w:val="21"/>
          <w:highlight w:val="none"/>
        </w:rPr>
        <w:t xml:space="preserve">因不可抗力致使不能实现合同目的，未受不可抗力影响的一方有权解除合同；</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② </w:t>
      </w:r>
      <w:r>
        <w:rPr>
          <w:rFonts w:hint="eastAsia"/>
          <w:color w:val="000000"/>
          <w:szCs w:val="21"/>
          <w:highlight w:val="none"/>
        </w:rPr>
        <w:t xml:space="preserve">因合同一方违约导致合同不能履行，另一方有权解除合同；</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）有权解除合同的一方，应当在违约事实或不可抗力发生之后三十天内书面通知对方以主张解除合同，合同在书面通知到达对方时解除。</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、合同的转让</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合同的部分和全部都不得转让。</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七、合同的生效</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1</w:t>
      </w:r>
      <w:r>
        <w:rPr>
          <w:rFonts w:hint="eastAsia"/>
          <w:color w:val="000000"/>
          <w:szCs w:val="21"/>
          <w:highlight w:val="none"/>
        </w:rPr>
        <w:t xml:space="preserve">、本合同在双方签字盖章后即生效。</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办公室和采购代理机构备存。</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八、附则</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1</w:t>
      </w:r>
      <w:r>
        <w:rPr>
          <w:rFonts w:hint="eastAsia"/>
          <w:color w:val="000000"/>
          <w:szCs w:val="21"/>
          <w:highlight w:val="none"/>
        </w:rPr>
        <w:t xml:space="preserve">、合同份数</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本合同一式四份，甲、乙双方各执一份，采购代理机构一份，政府采购管理部门一份。</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t xml:space="preserve">2</w:t>
      </w:r>
      <w:r>
        <w:rPr>
          <w:rFonts w:hint="eastAsia"/>
          <w:color w:val="000000"/>
          <w:szCs w:val="21"/>
          <w:highlight w:val="none"/>
        </w:rPr>
        <w:t xml:space="preserve">、未尽事宜</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按《中华人民共和国民法典》及其他有关政府采购的法律法规的规定执行。</w:t>
      </w:r>
      <w:r>
        <w:rPr>
          <w:color w:val="000000"/>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甲方（公章）：</w:t>
      </w:r>
      <w:r>
        <w:rPr>
          <w:rFonts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　　　乙方（公章）：</w:t>
      </w:r>
      <w:r>
        <w:rPr>
          <w:rFonts w:ascii="Times New Roman" w:hAnsi="Times New Roman" w:eastAsia="宋体"/>
          <w:color w:val="000000"/>
          <w:sz w:val="21"/>
          <w:szCs w:val="21"/>
          <w:highlight w:val="none"/>
        </w:rPr>
      </w:r>
      <w:r/>
    </w:p>
    <w:p>
      <w:pPr>
        <w:pStyle w:val="682"/>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法定代表人</w:t>
      </w:r>
      <w:r>
        <w:rPr>
          <w:rFonts w:ascii="Times New Roman" w:hAnsi="Times New Roman" w:eastAsia="宋体"/>
          <w:color w:val="000000"/>
          <w:sz w:val="21"/>
          <w:szCs w:val="21"/>
          <w:highlight w:val="none"/>
        </w:rPr>
        <w:tab/>
      </w:r>
      <w:r>
        <w:rPr>
          <w:rFonts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法定代表人</w:t>
      </w:r>
      <w:r>
        <w:rPr>
          <w:rFonts w:ascii="Times New Roman" w:hAnsi="Times New Roman" w:eastAsia="宋体"/>
          <w:color w:val="000000"/>
          <w:sz w:val="21"/>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或其</w:t>
      </w:r>
      <w:r>
        <w:rPr>
          <w:rFonts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或其</w:t>
      </w:r>
      <w:r>
        <w:rPr>
          <w:rFonts w:ascii="Times New Roman" w:hAnsi="Times New Roman" w:eastAsia="宋体"/>
          <w:color w:val="000000"/>
          <w:sz w:val="21"/>
          <w:szCs w:val="21"/>
          <w:highlight w:val="none"/>
        </w:rPr>
      </w:r>
      <w:r/>
    </w:p>
    <w:p>
      <w:pPr>
        <w:pStyle w:val="682"/>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授权代理人</w:t>
      </w:r>
      <w:r>
        <w:rPr>
          <w:rFonts w:ascii="Times New Roman" w:hAnsi="Times New Roman" w:eastAsia="宋体"/>
          <w:color w:val="000000"/>
          <w:sz w:val="21"/>
          <w:szCs w:val="21"/>
          <w:highlight w:val="none"/>
        </w:rPr>
        <w:tab/>
      </w:r>
      <w:r>
        <w:rPr>
          <w:rFonts w:ascii="Times New Roman" w:hAnsi="Times New Roman" w:eastAsia="宋体"/>
          <w:color w:val="000000"/>
          <w:sz w:val="21"/>
          <w:szCs w:val="21"/>
          <w:highlight w:val="none"/>
        </w:rPr>
        <w:t xml:space="preserve">                                </w:t>
      </w:r>
      <w:r>
        <w:rPr>
          <w:rFonts w:hint="eastAsia" w:ascii="Times New Roman" w:hAnsi="Times New Roman" w:eastAsia="宋体"/>
          <w:color w:val="000000"/>
          <w:sz w:val="21"/>
          <w:szCs w:val="21"/>
          <w:highlight w:val="none"/>
        </w:rPr>
        <w:t xml:space="preserve">授权代理人</w:t>
      </w:r>
      <w:r>
        <w:rPr>
          <w:rFonts w:ascii="Times New Roman" w:hAnsi="Times New Roman" w:eastAsia="宋体"/>
          <w:color w:val="000000"/>
          <w:sz w:val="21"/>
          <w:szCs w:val="21"/>
          <w:highlight w:val="none"/>
        </w:rPr>
      </w:r>
      <w:r/>
    </w:p>
    <w:p>
      <w:pPr>
        <w:pStyle w:val="657"/>
        <w:ind w:right="-159"/>
        <w:spacing w:line="360" w:lineRule="atLeast"/>
        <w:rPr>
          <w:rFonts w:hint="eastAsia" w:ascii="宋体" w:hAnsi="宋体"/>
          <w:b/>
          <w:bCs/>
          <w:color w:val="000000"/>
          <w:szCs w:val="21"/>
          <w:highlight w:val="none"/>
        </w:rPr>
      </w:pP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年</w:t>
      </w:r>
      <w:r>
        <w:rPr>
          <w:color w:val="000000"/>
          <w:szCs w:val="21"/>
          <w:highlight w:val="none"/>
        </w:rPr>
        <w:t xml:space="preserve">   </w:t>
      </w:r>
      <w:r>
        <w:rPr>
          <w:rFonts w:hint="eastAsia"/>
          <w:color w:val="000000"/>
          <w:szCs w:val="21"/>
          <w:highlight w:val="none"/>
        </w:rPr>
        <w:t xml:space="preserve">月</w:t>
      </w:r>
      <w:r>
        <w:rPr>
          <w:color w:val="000000"/>
          <w:szCs w:val="21"/>
          <w:highlight w:val="none"/>
        </w:rPr>
        <w:t xml:space="preserve">   </w:t>
      </w:r>
      <w:r>
        <w:rPr>
          <w:rFonts w:hint="eastAsia"/>
          <w:color w:val="000000"/>
          <w:szCs w:val="21"/>
          <w:highlight w:val="none"/>
        </w:rPr>
        <w:t xml:space="preserve">日</w:t>
      </w:r>
      <w:r>
        <w:rPr>
          <w:rFonts w:hint="eastAsia" w:ascii="宋体" w:hAnsi="宋体"/>
          <w:b/>
          <w:bCs/>
          <w:color w:val="000000"/>
          <w:szCs w:val="21"/>
          <w:highlight w:val="none"/>
        </w:rPr>
      </w:r>
      <w:r/>
    </w:p>
    <w:p>
      <w:pPr>
        <w:pStyle w:val="657"/>
        <w:ind w:firstLine="380"/>
        <w:jc w:val="center"/>
        <w:spacing w:line="400" w:lineRule="exact"/>
        <w:rPr>
          <w:rFonts w:hint="eastAsia" w:ascii="宋体" w:hAnsi="宋体"/>
          <w:b/>
          <w:bCs/>
          <w:color w:val="000000"/>
          <w:szCs w:val="21"/>
          <w:highlight w:val="none"/>
        </w:rPr>
      </w:pPr>
      <w:r/>
      <w:bookmarkEnd w:id="12"/>
      <w:r>
        <w:rPr>
          <w:rFonts w:ascii="宋体" w:hAnsi="宋体"/>
          <w:color w:val="000000"/>
          <w:szCs w:val="21"/>
          <w:highlight w:val="none"/>
        </w:rPr>
        <w:br w:type="page" w:clear="all"/>
      </w:r>
      <w:r>
        <w:rPr>
          <w:rFonts w:hint="eastAsia" w:ascii="宋体" w:hAnsi="宋体" w:cs="宋体"/>
          <w:b/>
          <w:bCs/>
          <w:color w:val="000000"/>
          <w:sz w:val="32"/>
          <w:szCs w:val="32"/>
          <w:highlight w:val="none"/>
          <w:lang w:val="zh-CN"/>
        </w:rPr>
        <w:t xml:space="preserve">第六章</w:t>
      </w:r>
      <w:r>
        <w:rPr>
          <w:rFonts w:hint="eastAsia" w:ascii="宋体" w:hAnsi="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b/>
          <w:bCs/>
          <w:color w:val="000000"/>
          <w:szCs w:val="21"/>
          <w:highlight w:val="none"/>
        </w:rPr>
      </w:r>
      <w:r/>
    </w:p>
    <w:p>
      <w:pPr>
        <w:pStyle w:val="657"/>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一、评标方法：</w:t>
      </w:r>
      <w:r>
        <w:rPr>
          <w:rFonts w:hint="eastAsia" w:ascii="宋体" w:hAnsi="宋体"/>
          <w:b/>
          <w:color w:val="000000"/>
          <w:szCs w:val="21"/>
          <w:highlight w:val="none"/>
        </w:rPr>
      </w:r>
      <w:r/>
    </w:p>
    <w:p>
      <w:pPr>
        <w:pStyle w:val="682"/>
        <w:ind w:firstLine="420"/>
        <w:spacing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1、评标方法采用综合评分法。即在电子投标文件满足采购文件全部实质性要求，且按照评审因素的量化指标评审得分最高的投标人为中标人的评标方法。</w:t>
      </w:r>
      <w:r>
        <w:rPr>
          <w:rFonts w:hint="eastAsia" w:hAnsi="宋体" w:eastAsia="宋体"/>
          <w:color w:val="000000"/>
          <w:sz w:val="21"/>
          <w:szCs w:val="21"/>
          <w:highlight w:val="none"/>
        </w:rPr>
      </w:r>
      <w:r/>
    </w:p>
    <w:p>
      <w:pPr>
        <w:pStyle w:val="682"/>
        <w:ind w:firstLine="420"/>
        <w:spacing w:line="38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2、评审因素及各比重如下：价格分值占总分值的比重为1</w:t>
      </w:r>
      <w:r>
        <w:rPr>
          <w:rFonts w:hAnsi="宋体" w:eastAsia="宋体"/>
          <w:color w:val="000000"/>
          <w:sz w:val="21"/>
          <w:szCs w:val="21"/>
          <w:highlight w:val="none"/>
        </w:rPr>
        <w:t xml:space="preserve">0</w:t>
      </w:r>
      <w:r>
        <w:rPr>
          <w:rFonts w:hint="eastAsia" w:hAnsi="宋体" w:eastAsia="宋体"/>
          <w:color w:val="000000"/>
          <w:sz w:val="21"/>
          <w:szCs w:val="21"/>
          <w:highlight w:val="none"/>
        </w:rPr>
        <w:t xml:space="preserve">%（权重），技术及其它因素分值占总分值的比重为9</w:t>
      </w:r>
      <w:r>
        <w:rPr>
          <w:rFonts w:hAnsi="宋体" w:eastAsia="宋体"/>
          <w:color w:val="000000"/>
          <w:sz w:val="21"/>
          <w:szCs w:val="21"/>
          <w:highlight w:val="none"/>
        </w:rPr>
        <w:t xml:space="preserve">0</w:t>
      </w:r>
      <w:r>
        <w:rPr>
          <w:rFonts w:hint="eastAsia" w:hAnsi="宋体" w:eastAsia="宋体"/>
          <w:color w:val="000000"/>
          <w:sz w:val="21"/>
          <w:szCs w:val="21"/>
          <w:highlight w:val="none"/>
        </w:rPr>
        <w:t xml:space="preserve">%（权重）。（保留小数点后2位）</w:t>
      </w:r>
      <w:r>
        <w:rPr>
          <w:rFonts w:hint="eastAsia" w:hAnsi="宋体" w:eastAsia="宋体"/>
          <w:color w:val="000000"/>
          <w:sz w:val="21"/>
          <w:szCs w:val="21"/>
          <w:highlight w:val="none"/>
        </w:rPr>
      </w:r>
      <w:r/>
    </w:p>
    <w:p>
      <w:pPr>
        <w:pStyle w:val="682"/>
        <w:ind w:firstLine="420"/>
        <w:spacing w:line="380" w:lineRule="exact"/>
        <w:rPr>
          <w:rFonts w:hint="eastAsia" w:hAnsi="宋体" w:eastAsia="宋体"/>
          <w:color w:val="000000"/>
          <w:sz w:val="21"/>
          <w:szCs w:val="21"/>
          <w:highlight w:val="none"/>
        </w:rPr>
      </w:pPr>
      <w:r>
        <w:rPr>
          <w:rFonts w:hAnsi="宋体" w:eastAsia="宋体"/>
          <w:color w:val="000000"/>
          <w:sz w:val="21"/>
          <w:szCs w:val="21"/>
          <w:highlight w:val="none"/>
        </w:rPr>
        <w:t xml:space="preserve">3</w:t>
      </w:r>
      <w:r>
        <w:rPr>
          <w:rFonts w:hint="eastAsia" w:hAnsi="宋体" w:eastAsia="宋体"/>
          <w:color w:val="000000"/>
          <w:sz w:val="21"/>
          <w:szCs w:val="21"/>
          <w:highlight w:val="none"/>
        </w:rPr>
        <w:t xml:space="preserve">、综合评分的主要因素为：价格、履约能力、技术水平、售后服务等，对采购文件的响应程度，以及相应的商务标和技术标比重或者分值等。</w:t>
      </w:r>
      <w:r>
        <w:rPr>
          <w:rFonts w:hint="eastAsia" w:hAnsi="宋体" w:eastAsia="宋体"/>
          <w:color w:val="000000"/>
          <w:sz w:val="21"/>
          <w:szCs w:val="21"/>
          <w:highlight w:val="none"/>
        </w:rPr>
      </w:r>
      <w:r/>
    </w:p>
    <w:p>
      <w:pPr>
        <w:pStyle w:val="657"/>
        <w:ind w:firstLine="420"/>
        <w:spacing w:line="400" w:lineRule="exact"/>
        <w:rPr>
          <w:rFonts w:hint="eastAsia" w:ascii="宋体" w:hAnsi="宋体"/>
          <w:color w:val="000000"/>
          <w:szCs w:val="21"/>
          <w:highlight w:val="none"/>
        </w:rPr>
      </w:pPr>
      <w:r>
        <w:rPr>
          <w:rFonts w:ascii="宋体" w:hAnsi="宋体"/>
          <w:color w:val="000000"/>
          <w:highlight w:val="none"/>
        </w:rPr>
        <w:t xml:space="preserve">4</w:t>
      </w:r>
      <w:r>
        <w:rPr>
          <w:rFonts w:hint="eastAsia" w:ascii="宋体" w:hAnsi="宋体"/>
          <w:color w:val="000000"/>
          <w:highlight w:val="none"/>
        </w:rPr>
        <w:t xml:space="preserve">、</w:t>
      </w:r>
      <w:r>
        <w:rPr>
          <w:rFonts w:hint="eastAsia" w:ascii="宋体" w:hAnsi="宋体"/>
          <w:color w:val="000000"/>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color w:val="000000"/>
          <w:szCs w:val="21"/>
          <w:highlight w:val="none"/>
        </w:rPr>
      </w:r>
      <w:r/>
    </w:p>
    <w:p>
      <w:pPr>
        <w:pStyle w:val="657"/>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二、评分标准：</w:t>
      </w:r>
      <w:r>
        <w:rPr>
          <w:rFonts w:hint="eastAsia" w:ascii="宋体" w:hAnsi="宋体"/>
          <w:b/>
          <w:color w:val="000000"/>
          <w:szCs w:val="21"/>
          <w:highlight w:val="none"/>
        </w:rPr>
      </w:r>
      <w:r/>
    </w:p>
    <w:p>
      <w:pPr>
        <w:pStyle w:val="657"/>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本次招标的评标方法采用综合评分方法，总分值100分。</w:t>
      </w:r>
      <w:r>
        <w:rPr>
          <w:rFonts w:hint="eastAsia" w:ascii="宋体" w:hAnsi="宋体"/>
          <w:color w:val="000000"/>
          <w:szCs w:val="21"/>
          <w:highlight w:val="none"/>
        </w:rPr>
      </w:r>
      <w:r/>
    </w:p>
    <w:p>
      <w:pPr>
        <w:pStyle w:val="657"/>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（一）价格（10分）</w:t>
      </w:r>
      <w:r>
        <w:rPr>
          <w:rFonts w:hint="eastAsia" w:ascii="宋体" w:hAnsi="宋体"/>
          <w:b/>
          <w:bCs/>
          <w:color w:val="000000"/>
          <w:szCs w:val="21"/>
          <w:highlight w:val="none"/>
        </w:rPr>
      </w:r>
      <w:r/>
    </w:p>
    <w:p>
      <w:pPr>
        <w:pStyle w:val="657"/>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以通过评标初审，实质性响应采购文件要求且报价最低的投标报价为评标基准价（须未超过采购预算或最高限价（如有），其价格分为满分10分。其他投标人的价格分统一按照下列公式计算：</w:t>
      </w:r>
      <w:r>
        <w:rPr>
          <w:rFonts w:hint="eastAsia" w:ascii="宋体" w:hAnsi="宋体"/>
          <w:color w:val="000000"/>
          <w:szCs w:val="21"/>
          <w:highlight w:val="none"/>
        </w:rPr>
      </w:r>
      <w:r/>
    </w:p>
    <w:p>
      <w:pPr>
        <w:pStyle w:val="657"/>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投标报价得分</w:t>
      </w:r>
      <w:r>
        <w:rPr>
          <w:rFonts w:ascii="宋体" w:hAnsi="宋体"/>
          <w:color w:val="000000"/>
          <w:szCs w:val="21"/>
          <w:highlight w:val="none"/>
        </w:rPr>
        <w:t xml:space="preserve">=</w:t>
      </w:r>
      <w:r>
        <w:rPr>
          <w:rFonts w:hint="eastAsia" w:ascii="宋体" w:hAnsi="宋体"/>
          <w:color w:val="000000"/>
          <w:szCs w:val="21"/>
          <w:highlight w:val="none"/>
        </w:rPr>
        <w:t xml:space="preserve">（评标基准价</w:t>
      </w:r>
      <w:r>
        <w:rPr>
          <w:rFonts w:ascii="宋体" w:hAnsi="宋体"/>
          <w:color w:val="000000"/>
          <w:szCs w:val="21"/>
          <w:highlight w:val="none"/>
        </w:rPr>
        <w:t xml:space="preserve">/</w:t>
      </w:r>
      <w:r>
        <w:rPr>
          <w:rFonts w:hint="eastAsia" w:ascii="宋体" w:hAnsi="宋体"/>
          <w:color w:val="000000"/>
          <w:szCs w:val="21"/>
          <w:highlight w:val="none"/>
        </w:rPr>
        <w:t xml:space="preserve">投标报价）</w:t>
      </w:r>
      <w:r>
        <w:rPr>
          <w:rFonts w:ascii="宋体" w:hAnsi="宋体"/>
          <w:color w:val="000000"/>
          <w:szCs w:val="21"/>
          <w:highlight w:val="none"/>
        </w:rPr>
        <w:t xml:space="preserve">X</w:t>
      </w:r>
      <w:r>
        <w:rPr>
          <w:rFonts w:hint="eastAsia" w:ascii="宋体" w:hAnsi="宋体"/>
          <w:color w:val="000000"/>
          <w:szCs w:val="21"/>
          <w:highlight w:val="none"/>
        </w:rPr>
        <w:t xml:space="preserve">价格权值</w:t>
      </w:r>
      <w:r>
        <w:rPr>
          <w:rFonts w:ascii="宋体" w:hAnsi="宋体"/>
          <w:color w:val="000000"/>
          <w:szCs w:val="21"/>
          <w:highlight w:val="none"/>
        </w:rPr>
        <w:t xml:space="preserve">X100</w:t>
      </w:r>
      <w:r>
        <w:rPr>
          <w:rFonts w:hint="eastAsia" w:ascii="宋体" w:hAnsi="宋体"/>
          <w:color w:val="000000"/>
          <w:szCs w:val="21"/>
          <w:highlight w:val="none"/>
        </w:rPr>
        <w:t xml:space="preserve">（价格权值为1</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57"/>
        <w:ind w:firstLine="422"/>
        <w:spacing w:line="400" w:lineRule="exact"/>
        <w:rPr>
          <w:b/>
          <w:bCs/>
          <w:color w:val="000000"/>
          <w:szCs w:val="21"/>
          <w:highlight w:val="none"/>
        </w:rPr>
      </w:pPr>
      <w:r>
        <w:rPr>
          <w:b/>
          <w:bCs/>
          <w:color w:val="000000"/>
          <w:szCs w:val="21"/>
          <w:highlight w:val="none"/>
        </w:rPr>
        <w:t xml:space="preserve">（二）服务方案比较（</w:t>
      </w:r>
      <w:r>
        <w:rPr>
          <w:rFonts w:hint="eastAsia"/>
          <w:b/>
          <w:bCs/>
          <w:color w:val="000000"/>
          <w:szCs w:val="21"/>
          <w:highlight w:val="none"/>
        </w:rPr>
        <w:t xml:space="preserve">60</w:t>
      </w:r>
      <w:r>
        <w:rPr>
          <w:b/>
          <w:bCs/>
          <w:color w:val="000000"/>
          <w:szCs w:val="21"/>
          <w:highlight w:val="none"/>
        </w:rPr>
        <w:t xml:space="preserve">分）</w:t>
      </w:r>
      <w:r>
        <w:rPr>
          <w:b/>
          <w:bCs/>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1、整体服务方案（针对本项目所提供的</w:t>
      </w:r>
      <w:r>
        <w:rPr>
          <w:rFonts w:hint="eastAsia" w:ascii="宋体" w:hAnsi="宋体" w:cs="宋体"/>
          <w:color w:val="000000"/>
          <w:szCs w:val="21"/>
          <w:highlight w:val="none"/>
        </w:rPr>
        <w:t xml:space="preserve">①</w:t>
      </w:r>
      <w:r>
        <w:rPr>
          <w:rFonts w:hint="eastAsia"/>
          <w:color w:val="000000"/>
          <w:szCs w:val="21"/>
          <w:highlight w:val="none"/>
        </w:rPr>
        <w:t xml:space="preserve">服务内容</w:t>
      </w:r>
      <w:r>
        <w:rPr>
          <w:rFonts w:hint="eastAsia" w:ascii="宋体" w:hAnsi="宋体" w:cs="宋体"/>
          <w:color w:val="000000"/>
          <w:szCs w:val="21"/>
          <w:highlight w:val="none"/>
        </w:rPr>
        <w:t xml:space="preserve">②</w:t>
      </w:r>
      <w:r>
        <w:rPr>
          <w:rFonts w:hint="eastAsia"/>
          <w:color w:val="000000"/>
          <w:szCs w:val="21"/>
          <w:highlight w:val="none"/>
        </w:rPr>
        <w:t xml:space="preserve">人员配备</w:t>
      </w:r>
      <w:r>
        <w:rPr>
          <w:rFonts w:hint="eastAsia" w:ascii="宋体" w:hAnsi="宋体" w:cs="宋体"/>
          <w:color w:val="000000"/>
          <w:szCs w:val="21"/>
          <w:highlight w:val="none"/>
        </w:rPr>
        <w:t xml:space="preserve">③</w:t>
      </w:r>
      <w:r>
        <w:rPr>
          <w:rFonts w:hint="eastAsia"/>
          <w:color w:val="000000"/>
          <w:szCs w:val="21"/>
          <w:highlight w:val="none"/>
        </w:rPr>
        <w:t xml:space="preserve">设备配置等内容，进行详细阐述）（15分）</w:t>
      </w:r>
      <w:r>
        <w:rPr>
          <w:color w:val="000000"/>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上述方案内容齐全且针对本项目，得15分；</w:t>
      </w:r>
      <w:r>
        <w:rPr>
          <w:rFonts w:hint="eastAsia" w:hAnsi="宋体" w:eastAsia="宋体" w:cs="宋体"/>
          <w:color w:val="000000"/>
          <w:sz w:val="21"/>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每项内容非专门针对本项目或与项目实际情况不相符，每一项相应扣2.5分；</w:t>
      </w:r>
      <w:r>
        <w:rPr>
          <w:rFonts w:hint="eastAsia" w:hAnsi="宋体" w:eastAsia="宋体" w:cs="宋体"/>
          <w:color w:val="000000"/>
          <w:sz w:val="21"/>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每缺少一项内容扣5分。</w:t>
      </w:r>
      <w:r>
        <w:rPr>
          <w:rFonts w:hint="eastAsia" w:hAnsi="宋体" w:eastAsia="宋体" w:cs="宋体"/>
          <w:color w:val="000000"/>
          <w:sz w:val="21"/>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2、整体组织方案（针对本项目服务工作的整体组织安排，</w:t>
      </w:r>
      <w:r>
        <w:rPr>
          <w:rFonts w:hint="eastAsia" w:ascii="宋体" w:hAnsi="宋体" w:cs="宋体"/>
          <w:color w:val="000000"/>
          <w:szCs w:val="21"/>
          <w:highlight w:val="none"/>
        </w:rPr>
        <w:t xml:space="preserve">①</w:t>
      </w:r>
      <w:r>
        <w:rPr>
          <w:rFonts w:hint="eastAsia"/>
          <w:color w:val="000000"/>
          <w:szCs w:val="21"/>
          <w:highlight w:val="none"/>
        </w:rPr>
        <w:t xml:space="preserve">与甲方的配合协调</w:t>
      </w:r>
      <w:r>
        <w:rPr>
          <w:rFonts w:hint="eastAsia" w:ascii="宋体" w:hAnsi="宋体" w:cs="宋体"/>
          <w:color w:val="000000"/>
          <w:szCs w:val="21"/>
          <w:highlight w:val="none"/>
        </w:rPr>
        <w:t xml:space="preserve">②</w:t>
      </w:r>
      <w:r>
        <w:rPr>
          <w:rFonts w:hint="eastAsia"/>
          <w:color w:val="000000"/>
          <w:szCs w:val="21"/>
          <w:highlight w:val="none"/>
        </w:rPr>
        <w:t xml:space="preserve">工作任务细化安排及开展</w:t>
      </w:r>
      <w:r>
        <w:rPr>
          <w:rFonts w:hint="eastAsia" w:ascii="宋体" w:hAnsi="宋体" w:cs="宋体"/>
          <w:color w:val="000000"/>
          <w:szCs w:val="21"/>
          <w:highlight w:val="none"/>
        </w:rPr>
        <w:t xml:space="preserve">③</w:t>
      </w:r>
      <w:r>
        <w:rPr>
          <w:rFonts w:hint="eastAsia"/>
          <w:color w:val="000000"/>
          <w:szCs w:val="21"/>
          <w:highlight w:val="none"/>
        </w:rPr>
        <w:t xml:space="preserve">服务人员日常管理</w:t>
      </w:r>
      <w:r>
        <w:rPr>
          <w:rFonts w:hint="eastAsia" w:ascii="宋体" w:hAnsi="宋体" w:cs="宋体"/>
          <w:color w:val="000000"/>
          <w:szCs w:val="21"/>
          <w:highlight w:val="none"/>
        </w:rPr>
        <w:t xml:space="preserve">④</w:t>
      </w:r>
      <w:r>
        <w:rPr>
          <w:rFonts w:hint="eastAsia"/>
          <w:color w:val="000000"/>
          <w:szCs w:val="21"/>
          <w:highlight w:val="none"/>
        </w:rPr>
        <w:t xml:space="preserve">费用结算及人员工资发放等内容，进行详细阐述））（20分）</w:t>
      </w:r>
      <w:r>
        <w:rPr>
          <w:color w:val="000000"/>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上述方案内容齐全且针对本项目，得20分；</w:t>
      </w:r>
      <w:r>
        <w:rPr>
          <w:rFonts w:hint="eastAsia" w:hAnsi="宋体" w:eastAsia="宋体" w:cs="宋体"/>
          <w:color w:val="000000"/>
          <w:sz w:val="21"/>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每项内容非专门针对本项目或与项目实际情况不相符，每一项相应扣2.5分；</w:t>
      </w:r>
      <w:r>
        <w:rPr>
          <w:rFonts w:hint="eastAsia" w:hAnsi="宋体" w:eastAsia="宋体" w:cs="宋体"/>
          <w:color w:val="000000"/>
          <w:sz w:val="21"/>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每缺少一项内容扣5分。</w:t>
      </w:r>
      <w:r>
        <w:rPr>
          <w:rFonts w:hint="eastAsia" w:hAnsi="宋体" w:eastAsia="宋体" w:cs="宋体"/>
          <w:color w:val="000000"/>
          <w:sz w:val="21"/>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3、安全管理方案（针对本项目有可能出现的</w:t>
      </w:r>
      <w:r>
        <w:rPr>
          <w:rFonts w:hint="eastAsia" w:ascii="宋体" w:hAnsi="宋体" w:cs="宋体"/>
          <w:color w:val="000000"/>
          <w:szCs w:val="21"/>
          <w:highlight w:val="none"/>
        </w:rPr>
        <w:t xml:space="preserve">①</w:t>
      </w:r>
      <w:r>
        <w:rPr>
          <w:rFonts w:hint="eastAsia"/>
          <w:color w:val="000000"/>
          <w:szCs w:val="21"/>
          <w:highlight w:val="none"/>
        </w:rPr>
        <w:t xml:space="preserve">安全风险进行识别</w:t>
      </w:r>
      <w:r>
        <w:rPr>
          <w:rFonts w:hint="eastAsia" w:ascii="宋体" w:hAnsi="宋体" w:cs="宋体"/>
          <w:color w:val="000000"/>
          <w:szCs w:val="21"/>
          <w:highlight w:val="none"/>
        </w:rPr>
        <w:t xml:space="preserve">②</w:t>
      </w:r>
      <w:r>
        <w:rPr>
          <w:rFonts w:hint="eastAsia"/>
          <w:color w:val="000000"/>
          <w:szCs w:val="21"/>
          <w:highlight w:val="none"/>
        </w:rPr>
        <w:t xml:space="preserve">提供防护</w:t>
      </w:r>
      <w:r>
        <w:rPr>
          <w:rFonts w:hint="eastAsia" w:ascii="宋体" w:hAnsi="宋体" w:cs="宋体"/>
          <w:color w:val="000000"/>
          <w:szCs w:val="21"/>
          <w:highlight w:val="none"/>
        </w:rPr>
        <w:t xml:space="preserve">③</w:t>
      </w:r>
      <w:r>
        <w:rPr>
          <w:rFonts w:hint="eastAsia"/>
          <w:color w:val="000000"/>
          <w:szCs w:val="21"/>
          <w:highlight w:val="none"/>
        </w:rPr>
        <w:t xml:space="preserve">规避和处置</w:t>
      </w:r>
      <w:r>
        <w:rPr>
          <w:rFonts w:hint="eastAsia" w:ascii="宋体" w:hAnsi="宋体" w:cs="宋体"/>
          <w:color w:val="000000"/>
          <w:szCs w:val="21"/>
          <w:highlight w:val="none"/>
        </w:rPr>
        <w:t xml:space="preserve">④</w:t>
      </w:r>
      <w:r>
        <w:rPr>
          <w:rFonts w:hint="eastAsia"/>
          <w:color w:val="000000"/>
          <w:szCs w:val="21"/>
          <w:highlight w:val="none"/>
        </w:rPr>
        <w:t xml:space="preserve">进度安排等内容，进行详细阐述）（15分）</w:t>
      </w:r>
      <w:r>
        <w:rPr>
          <w:color w:val="000000"/>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上述方案内容齐全且针对本项目，得15分；</w:t>
      </w:r>
      <w:r>
        <w:rPr>
          <w:rFonts w:hint="eastAsia" w:hAnsi="宋体" w:eastAsia="宋体" w:cs="宋体"/>
          <w:color w:val="000000"/>
          <w:sz w:val="21"/>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每项内容非专门针对本项目或与项目实际情况不相符，每一项相应扣1.5分；</w:t>
      </w:r>
      <w:r>
        <w:rPr>
          <w:rFonts w:hint="eastAsia" w:hAnsi="宋体" w:eastAsia="宋体" w:cs="宋体"/>
          <w:color w:val="000000"/>
          <w:sz w:val="21"/>
          <w:szCs w:val="21"/>
          <w:highlight w:val="none"/>
        </w:rPr>
      </w:r>
      <w:r/>
    </w:p>
    <w:p>
      <w:pPr>
        <w:pStyle w:val="100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每缺少一项内容扣3分。</w:t>
      </w:r>
      <w:r>
        <w:rPr>
          <w:rFonts w:hint="eastAsia" w:hAnsi="宋体" w:eastAsia="宋体" w:cs="宋体"/>
          <w:color w:val="000000"/>
          <w:sz w:val="21"/>
          <w:szCs w:val="21"/>
          <w:highlight w:val="none"/>
        </w:rPr>
      </w:r>
      <w:r/>
    </w:p>
    <w:p>
      <w:pPr>
        <w:pStyle w:val="96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4、应急方案评价比较，结合本项目特点，针对项目有可能出现的紧急情况提供处理方案。（10分）</w:t>
      </w:r>
      <w:r>
        <w:rPr>
          <w:rFonts w:hint="eastAsia" w:ascii="宋体" w:hAnsi="宋体" w:cs="宋体"/>
          <w:color w:val="000000"/>
          <w:szCs w:val="21"/>
          <w:highlight w:val="none"/>
        </w:rPr>
      </w:r>
      <w:r/>
    </w:p>
    <w:p>
      <w:pPr>
        <w:pStyle w:val="96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服务方案中对应急预案进行了详细的说明，针对突发紧急情况提出了具体实施方案和措施且措施得力的得10分；</w:t>
      </w:r>
      <w:r>
        <w:rPr>
          <w:rFonts w:hint="eastAsia" w:ascii="宋体" w:hAnsi="宋体" w:cs="宋体"/>
          <w:color w:val="000000"/>
          <w:szCs w:val="21"/>
          <w:highlight w:val="none"/>
        </w:rPr>
      </w:r>
      <w:r/>
    </w:p>
    <w:p>
      <w:pPr>
        <w:pStyle w:val="96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服务方案中对应急预案说明简单，能够针对突发紧急情况提出实施方案和技术措施的得7分；</w:t>
      </w:r>
      <w:r>
        <w:rPr>
          <w:rFonts w:hint="eastAsia" w:ascii="宋体" w:hAnsi="宋体" w:cs="宋体"/>
          <w:color w:val="000000"/>
          <w:szCs w:val="21"/>
          <w:highlight w:val="none"/>
        </w:rPr>
      </w:r>
      <w:r/>
    </w:p>
    <w:p>
      <w:pPr>
        <w:pStyle w:val="96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提出的应急预案对突发紧急情况具体实施方案和技术措施不明确的得4分。</w:t>
      </w:r>
      <w:r>
        <w:rPr>
          <w:rFonts w:hint="eastAsia" w:ascii="宋体" w:hAnsi="宋体" w:cs="宋体"/>
          <w:color w:val="000000"/>
          <w:szCs w:val="21"/>
          <w:highlight w:val="none"/>
        </w:rPr>
      </w:r>
      <w:r/>
    </w:p>
    <w:p>
      <w:pPr>
        <w:pStyle w:val="96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未提供应急预案不得分。</w:t>
      </w:r>
      <w:r>
        <w:rPr>
          <w:rFonts w:hint="eastAsia" w:ascii="宋体" w:hAnsi="宋体" w:cs="宋体"/>
          <w:color w:val="000000"/>
          <w:szCs w:val="21"/>
          <w:highlight w:val="none"/>
        </w:rPr>
      </w:r>
      <w:r/>
    </w:p>
    <w:p>
      <w:pPr>
        <w:pStyle w:val="657"/>
        <w:ind w:firstLine="420"/>
        <w:spacing w:line="400" w:lineRule="exact"/>
        <w:rPr>
          <w:b/>
          <w:bCs/>
          <w:color w:val="000000"/>
          <w:szCs w:val="21"/>
          <w:highlight w:val="none"/>
        </w:rPr>
      </w:pPr>
      <w:r>
        <w:rPr>
          <w:rFonts w:hint="eastAsia"/>
          <w:b/>
          <w:bCs/>
          <w:color w:val="000000"/>
          <w:szCs w:val="21"/>
          <w:highlight w:val="none"/>
        </w:rPr>
        <w:t xml:space="preserve">（三）针对本项目配置的现有服务人员（15分）</w:t>
      </w:r>
      <w:r>
        <w:rPr>
          <w:b/>
          <w:bCs/>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针对本项目配置的现有服务人员应与投标人签订劳动合同，其中为相关专业（食品工程类、化学工程类、医药化工类、生物工程类、农学、动物科学、动物医学类、水产养殖学）学历，且拥有中级职称证书的，每人得2分，拥有高级职称证书的，每人得3分。同一人员拥有两种职称证书，按得分高的方式计算，不重复得分。满分15分。</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提供社保证明、学历证书、职称证书扫描件，并加盖投标人公章。否则不得分。</w:t>
      </w:r>
      <w:r>
        <w:rPr>
          <w:color w:val="000000"/>
          <w:szCs w:val="21"/>
          <w:highlight w:val="none"/>
        </w:rPr>
      </w:r>
      <w:r/>
    </w:p>
    <w:p>
      <w:pPr>
        <w:pStyle w:val="657"/>
        <w:ind w:firstLine="420"/>
        <w:spacing w:line="400" w:lineRule="exact"/>
        <w:rPr>
          <w:b/>
          <w:bCs/>
          <w:color w:val="000000"/>
          <w:szCs w:val="21"/>
          <w:highlight w:val="none"/>
        </w:rPr>
      </w:pPr>
      <w:r>
        <w:rPr>
          <w:rFonts w:hint="eastAsia"/>
          <w:b/>
          <w:bCs/>
          <w:color w:val="000000"/>
          <w:szCs w:val="21"/>
          <w:highlight w:val="none"/>
        </w:rPr>
        <w:t xml:space="preserve">（四）投标人履约能力比较（15分）</w:t>
      </w:r>
      <w:r>
        <w:rPr>
          <w:b/>
          <w:bCs/>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1、投标人具有质量管理体系、职业健康安全管理体系、环境管理体系认证证书，每提供一份证书复印件得1分，最高得3分。响应文件中需提供证书复印件及中国国家认证认可监督管理委员会网站查询页面完整截图，资料不全或未提供的不得分。</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2、投标人经营范围具有检验检测服务相关事项的，得2分。</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3、投标人获得过相关荣誉的，每提供1项证明材料得1分，最高得5分。</w:t>
      </w:r>
      <w:r>
        <w:rPr>
          <w:color w:val="000000"/>
          <w:szCs w:val="21"/>
          <w:highlight w:val="none"/>
        </w:rPr>
      </w:r>
      <w:r/>
    </w:p>
    <w:p>
      <w:pPr>
        <w:pStyle w:val="657"/>
        <w:ind w:firstLine="420"/>
        <w:spacing w:line="400" w:lineRule="exact"/>
        <w:rPr>
          <w:color w:val="000000"/>
          <w:szCs w:val="21"/>
          <w:highlight w:val="none"/>
        </w:rPr>
      </w:pPr>
      <w:r>
        <w:rPr>
          <w:rFonts w:hint="eastAsia"/>
          <w:color w:val="000000"/>
          <w:szCs w:val="21"/>
          <w:highlight w:val="none"/>
        </w:rPr>
        <w:t xml:space="preserve">4、投标人自2021年1月1日至今，有服务外包类案例经验，每提供1份合同复印件得1分，最高得5分。</w:t>
      </w:r>
      <w:r>
        <w:rPr>
          <w:color w:val="000000"/>
          <w:szCs w:val="21"/>
          <w:highlight w:val="none"/>
        </w:rPr>
      </w:r>
      <w:r/>
    </w:p>
    <w:p>
      <w:pPr>
        <w:pStyle w:val="657"/>
        <w:ind w:firstLine="420"/>
        <w:spacing w:line="400" w:lineRule="exact"/>
        <w:rPr>
          <w:color w:val="000000"/>
          <w:szCs w:val="21"/>
          <w:highlight w:val="none"/>
        </w:rPr>
      </w:pPr>
      <w:r>
        <w:rPr>
          <w:color w:val="000000"/>
          <w:szCs w:val="21"/>
          <w:highlight w:val="none"/>
        </w:rPr>
      </w:r>
      <w:r/>
    </w:p>
    <w:p>
      <w:pPr>
        <w:pStyle w:val="657"/>
        <w:jc w:val="right"/>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rPr>
        <w:rStyle w:val="914"/>
      </w:rPr>
      <w:framePr w:wrap="around" w:vAnchor="text" w:hAnchor="margin" w:xAlign="center" w:y="1"/>
    </w:pPr>
    <w:r>
      <w:rPr>
        <w:rStyle w:val="914"/>
      </w:rPr>
      <w:fldChar w:fldCharType="begin"/>
    </w:r>
    <w:r>
      <w:rPr>
        <w:rStyle w:val="914"/>
      </w:rPr>
      <w:instrText xml:space="preserve"> PAGE </w:instrText>
    </w:r>
    <w:r>
      <w:rPr>
        <w:rStyle w:val="914"/>
      </w:rPr>
      <w:fldChar w:fldCharType="separate"/>
    </w:r>
    <w:r>
      <w:rPr>
        <w:rStyle w:val="914"/>
      </w:rPr>
      <w:t xml:space="preserve">- 1 -</w:t>
    </w:r>
    <w:r>
      <w:rPr>
        <w:rStyle w:val="914"/>
      </w:rPr>
      <w:fldChar w:fldCharType="end"/>
    </w:r>
    <w:r>
      <w:rPr>
        <w:rStyle w:val="914"/>
      </w:rPr>
    </w:r>
    <w:r/>
  </w:p>
  <w:p>
    <w:pPr>
      <w:pStyle w:val="8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 共34页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57"/>
        <w:tabs>
          <w:tab w:val="num" w:pos="312" w:leader="none"/>
        </w:tabs>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1">
    <w:multiLevelType w:val="hybridMultilevel"/>
    <w:lvl w:ilvl="0">
      <w:start w:val="1"/>
      <w:numFmt w:val="decimal"/>
      <w:pStyle w:val="1110"/>
      <w:isLgl w:val="false"/>
      <w:suff w:val="tab"/>
      <w:lvlText w:val="%1、"/>
      <w:lvlJc w:val="left"/>
      <w:pPr>
        <w:pStyle w:val="657"/>
        <w:ind w:left="795" w:hanging="360"/>
        <w:tabs>
          <w:tab w:val="num" w:pos="795" w:leader="none"/>
        </w:tabs>
      </w:pPr>
    </w:lvl>
    <w:lvl w:ilvl="1">
      <w:start w:val="1"/>
      <w:numFmt w:val="lowerLetter"/>
      <w:isLgl w:val="false"/>
      <w:suff w:val="tab"/>
      <w:lvlText w:val="%2)"/>
      <w:lvlJc w:val="left"/>
      <w:pPr>
        <w:pStyle w:val="657"/>
        <w:ind w:left="1275" w:hanging="420"/>
        <w:tabs>
          <w:tab w:val="num" w:pos="1275" w:leader="none"/>
        </w:tabs>
      </w:pPr>
    </w:lvl>
    <w:lvl w:ilvl="2">
      <w:start w:val="1"/>
      <w:numFmt w:val="lowerRoman"/>
      <w:isLgl w:val="false"/>
      <w:suff w:val="tab"/>
      <w:lvlText w:val="%3."/>
      <w:lvlJc w:val="right"/>
      <w:pPr>
        <w:pStyle w:val="657"/>
        <w:ind w:left="1695" w:hanging="420"/>
        <w:tabs>
          <w:tab w:val="num" w:pos="1695" w:leader="none"/>
        </w:tabs>
      </w:pPr>
    </w:lvl>
    <w:lvl w:ilvl="3">
      <w:start w:val="1"/>
      <w:numFmt w:val="decimal"/>
      <w:isLgl w:val="false"/>
      <w:suff w:val="tab"/>
      <w:lvlText w:val="%4."/>
      <w:lvlJc w:val="left"/>
      <w:pPr>
        <w:pStyle w:val="657"/>
        <w:ind w:left="2115" w:hanging="420"/>
        <w:tabs>
          <w:tab w:val="num" w:pos="2115" w:leader="none"/>
        </w:tabs>
      </w:pPr>
    </w:lvl>
    <w:lvl w:ilvl="4">
      <w:start w:val="1"/>
      <w:numFmt w:val="lowerLetter"/>
      <w:isLgl w:val="false"/>
      <w:suff w:val="tab"/>
      <w:lvlText w:val="%5)"/>
      <w:lvlJc w:val="left"/>
      <w:pPr>
        <w:pStyle w:val="657"/>
        <w:ind w:left="2535" w:hanging="420"/>
        <w:tabs>
          <w:tab w:val="num" w:pos="2535" w:leader="none"/>
        </w:tabs>
      </w:pPr>
    </w:lvl>
    <w:lvl w:ilvl="5">
      <w:start w:val="1"/>
      <w:numFmt w:val="lowerRoman"/>
      <w:isLgl w:val="false"/>
      <w:suff w:val="tab"/>
      <w:lvlText w:val="%6."/>
      <w:lvlJc w:val="right"/>
      <w:pPr>
        <w:pStyle w:val="657"/>
        <w:ind w:left="2955" w:hanging="420"/>
        <w:tabs>
          <w:tab w:val="num" w:pos="2955" w:leader="none"/>
        </w:tabs>
      </w:pPr>
    </w:lvl>
    <w:lvl w:ilvl="6">
      <w:start w:val="1"/>
      <w:numFmt w:val="decimal"/>
      <w:isLgl w:val="false"/>
      <w:suff w:val="tab"/>
      <w:lvlText w:val="%7."/>
      <w:lvlJc w:val="left"/>
      <w:pPr>
        <w:pStyle w:val="657"/>
        <w:ind w:left="3375" w:hanging="420"/>
        <w:tabs>
          <w:tab w:val="num" w:pos="3375" w:leader="none"/>
        </w:tabs>
      </w:pPr>
    </w:lvl>
    <w:lvl w:ilvl="7">
      <w:start w:val="1"/>
      <w:numFmt w:val="lowerLetter"/>
      <w:isLgl w:val="false"/>
      <w:suff w:val="tab"/>
      <w:lvlText w:val="%8)"/>
      <w:lvlJc w:val="left"/>
      <w:pPr>
        <w:pStyle w:val="657"/>
        <w:ind w:left="3795" w:hanging="420"/>
        <w:tabs>
          <w:tab w:val="num" w:pos="3795" w:leader="none"/>
        </w:tabs>
      </w:pPr>
    </w:lvl>
    <w:lvl w:ilvl="8">
      <w:start w:val="1"/>
      <w:numFmt w:val="lowerRoman"/>
      <w:isLgl w:val="false"/>
      <w:suff w:val="tab"/>
      <w:lvlText w:val="%9."/>
      <w:lvlJc w:val="right"/>
      <w:pPr>
        <w:pStyle w:val="657"/>
        <w:ind w:left="4215" w:hanging="420"/>
        <w:tabs>
          <w:tab w:val="num" w:pos="4215" w:leader="none"/>
        </w:tabs>
      </w:pPr>
    </w:lvl>
  </w:abstractNum>
  <w:abstractNum w:abstractNumId="2">
    <w:multiLevelType w:val="hybridMultilevel"/>
    <w:lvl w:ilvl="0">
      <w:start w:val="1"/>
      <w:numFmt w:val="decimal"/>
      <w:isLgl w:val="false"/>
      <w:suff w:val="space"/>
      <w:lvlText w:val="%1、"/>
      <w:lvlJc w:val="left"/>
      <w:pPr>
        <w:pStyle w:val="657"/>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abstractNum w:abstractNumId="3">
    <w:multiLevelType w:val="hybridMultilevel"/>
    <w:lvl w:ilvl="0">
      <w:start w:val="1"/>
      <w:numFmt w:val="chineseCounting"/>
      <w:pStyle w:val="1042"/>
      <w:isLgl w:val="false"/>
      <w:suff w:val="nothing"/>
      <w:lvlText w:val="（%1）"/>
      <w:lvlJc w:val="left"/>
      <w:pPr>
        <w:pStyle w:val="657"/>
        <w:ind w:left="0" w:firstLine="420"/>
      </w:pPr>
    </w:lvl>
    <w:lvl w:ilvl="1">
      <w:start w:val="1"/>
      <w:numFmt w:val="bullet"/>
      <w:isLgl w:val="false"/>
      <w:suff w:val="tab"/>
      <w:lvlText w:val="o"/>
      <w:lvlJc w:val="left"/>
      <w:pPr>
        <w:pStyle w:val="657"/>
        <w:ind w:left="1440" w:hanging="360"/>
      </w:pPr>
      <w:rPr>
        <w:rFonts w:ascii="Courier New" w:hAnsi="Courier New" w:eastAsia="Courier New" w:cs="Courier New"/>
      </w:rPr>
    </w:lvl>
    <w:lvl w:ilvl="2">
      <w:start w:val="1"/>
      <w:numFmt w:val="bullet"/>
      <w:isLgl w:val="false"/>
      <w:suff w:val="tab"/>
      <w:lvlText w:val="§"/>
      <w:lvlJc w:val="left"/>
      <w:pPr>
        <w:pStyle w:val="657"/>
        <w:ind w:left="2160" w:hanging="360"/>
      </w:pPr>
      <w:rPr>
        <w:rFonts w:ascii="Wingdings" w:hAnsi="Wingdings" w:eastAsia="Wingdings" w:cs="Wingdings"/>
      </w:rPr>
    </w:lvl>
    <w:lvl w:ilvl="3">
      <w:start w:val="1"/>
      <w:numFmt w:val="bullet"/>
      <w:isLgl w:val="false"/>
      <w:suff w:val="tab"/>
      <w:lvlText w:val="·"/>
      <w:lvlJc w:val="left"/>
      <w:pPr>
        <w:pStyle w:val="657"/>
        <w:ind w:left="2880" w:hanging="360"/>
      </w:pPr>
      <w:rPr>
        <w:rFonts w:ascii="Symbol" w:hAnsi="Symbol" w:eastAsia="Symbol" w:cs="Symbol"/>
      </w:rPr>
    </w:lvl>
    <w:lvl w:ilvl="4">
      <w:start w:val="1"/>
      <w:numFmt w:val="bullet"/>
      <w:isLgl w:val="false"/>
      <w:suff w:val="tab"/>
      <w:lvlText w:val="o"/>
      <w:lvlJc w:val="left"/>
      <w:pPr>
        <w:pStyle w:val="657"/>
        <w:ind w:left="3600" w:hanging="360"/>
      </w:pPr>
      <w:rPr>
        <w:rFonts w:ascii="Courier New" w:hAnsi="Courier New" w:eastAsia="Courier New" w:cs="Courier New"/>
      </w:rPr>
    </w:lvl>
    <w:lvl w:ilvl="5">
      <w:start w:val="1"/>
      <w:numFmt w:val="bullet"/>
      <w:isLgl w:val="false"/>
      <w:suff w:val="tab"/>
      <w:lvlText w:val="§"/>
      <w:lvlJc w:val="left"/>
      <w:pPr>
        <w:pStyle w:val="657"/>
        <w:ind w:left="4320" w:hanging="360"/>
      </w:pPr>
      <w:rPr>
        <w:rFonts w:ascii="Wingdings" w:hAnsi="Wingdings" w:eastAsia="Wingdings" w:cs="Wingdings"/>
      </w:rPr>
    </w:lvl>
    <w:lvl w:ilvl="6">
      <w:start w:val="1"/>
      <w:numFmt w:val="bullet"/>
      <w:isLgl w:val="false"/>
      <w:suff w:val="tab"/>
      <w:lvlText w:val="·"/>
      <w:lvlJc w:val="left"/>
      <w:pPr>
        <w:pStyle w:val="657"/>
        <w:ind w:left="5040" w:hanging="360"/>
      </w:pPr>
      <w:rPr>
        <w:rFonts w:ascii="Symbol" w:hAnsi="Symbol" w:eastAsia="Symbol" w:cs="Symbol"/>
      </w:rPr>
    </w:lvl>
    <w:lvl w:ilvl="7">
      <w:start w:val="1"/>
      <w:numFmt w:val="bullet"/>
      <w:isLgl w:val="false"/>
      <w:suff w:val="tab"/>
      <w:lvlText w:val="o"/>
      <w:lvlJc w:val="left"/>
      <w:pPr>
        <w:pStyle w:val="657"/>
        <w:ind w:left="5760" w:hanging="360"/>
      </w:pPr>
      <w:rPr>
        <w:rFonts w:ascii="Courier New" w:hAnsi="Courier New" w:eastAsia="Courier New" w:cs="Courier New"/>
      </w:rPr>
    </w:lvl>
    <w:lvl w:ilvl="8">
      <w:start w:val="1"/>
      <w:numFmt w:val="bullet"/>
      <w:isLgl w:val="false"/>
      <w:suff w:val="tab"/>
      <w:lvlText w:val="§"/>
      <w:lvlJc w:val="left"/>
      <w:pPr>
        <w:pStyle w:val="657"/>
        <w:ind w:left="6480" w:hanging="360"/>
      </w:pPr>
      <w:rPr>
        <w:rFonts w:ascii="Wingdings" w:hAnsi="Wingdings" w:eastAsia="Wingdings" w:cs="Wingdings"/>
      </w:rPr>
    </w:lvl>
  </w:abstractNum>
  <w:num w:numId="1">
    <w:abstractNumId w:val="3"/>
    <w:lvlOverride w:ilvl="0">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7"/>
    <w:next w:val="6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7"/>
    <w:next w:val="6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7"/>
    <w:next w:val="6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7"/>
    <w:next w:val="6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7"/>
    <w:next w:val="6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7"/>
    <w:next w:val="6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7"/>
    <w:next w:val="6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7"/>
    <w:next w:val="6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7"/>
    <w:next w:val="6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09"/>
    <w:uiPriority w:val="29"/>
    <w:rPr>
      <w:i/>
    </w:rPr>
  </w:style>
  <w:style w:type="character" w:styleId="40">
    <w:name w:val="Intense Quote Char"/>
    <w:link w:val="711"/>
    <w:uiPriority w:val="30"/>
    <w:rPr>
      <w:i/>
    </w:rPr>
  </w:style>
  <w:style w:type="paragraph" w:styleId="41">
    <w:name w:val="Header"/>
    <w:basedOn w:val="6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7"/>
    <w:link w:val="46"/>
    <w:uiPriority w:val="99"/>
    <w:unhideWhenUsed/>
    <w:pPr>
      <w:spacing w:after="0" w:line="240" w:lineRule="auto"/>
      <w:tabs>
        <w:tab w:val="center" w:pos="7143" w:leader="none"/>
        <w:tab w:val="right" w:pos="14287" w:leader="none"/>
      </w:tabs>
    </w:pPr>
  </w:style>
  <w:style w:type="paragraph" w:styleId="45">
    <w:name w:val="Caption"/>
    <w:basedOn w:val="657"/>
    <w:next w:val="6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7"/>
    <w:next w:val="657"/>
    <w:uiPriority w:val="39"/>
    <w:unhideWhenUsed/>
    <w:pPr>
      <w:ind w:left="0" w:right="0" w:firstLine="0"/>
      <w:spacing w:after="57"/>
    </w:pPr>
  </w:style>
  <w:style w:type="paragraph" w:styleId="181">
    <w:name w:val="toc 2"/>
    <w:basedOn w:val="657"/>
    <w:next w:val="657"/>
    <w:uiPriority w:val="39"/>
    <w:unhideWhenUsed/>
    <w:pPr>
      <w:ind w:left="283" w:right="0" w:firstLine="0"/>
      <w:spacing w:after="57"/>
    </w:pPr>
  </w:style>
  <w:style w:type="paragraph" w:styleId="182">
    <w:name w:val="toc 3"/>
    <w:basedOn w:val="657"/>
    <w:next w:val="657"/>
    <w:uiPriority w:val="39"/>
    <w:unhideWhenUsed/>
    <w:pPr>
      <w:ind w:left="567" w:right="0" w:firstLine="0"/>
      <w:spacing w:after="57"/>
    </w:pPr>
  </w:style>
  <w:style w:type="paragraph" w:styleId="183">
    <w:name w:val="toc 4"/>
    <w:basedOn w:val="657"/>
    <w:next w:val="657"/>
    <w:uiPriority w:val="39"/>
    <w:unhideWhenUsed/>
    <w:pPr>
      <w:ind w:left="850" w:right="0" w:firstLine="0"/>
      <w:spacing w:after="57"/>
    </w:pPr>
  </w:style>
  <w:style w:type="paragraph" w:styleId="184">
    <w:name w:val="toc 5"/>
    <w:basedOn w:val="657"/>
    <w:next w:val="657"/>
    <w:uiPriority w:val="39"/>
    <w:unhideWhenUsed/>
    <w:pPr>
      <w:ind w:left="1134" w:right="0" w:firstLine="0"/>
      <w:spacing w:after="57"/>
    </w:pPr>
  </w:style>
  <w:style w:type="paragraph" w:styleId="185">
    <w:name w:val="toc 6"/>
    <w:basedOn w:val="657"/>
    <w:next w:val="657"/>
    <w:uiPriority w:val="39"/>
    <w:unhideWhenUsed/>
    <w:pPr>
      <w:ind w:left="1417" w:right="0" w:firstLine="0"/>
      <w:spacing w:after="57"/>
    </w:pPr>
  </w:style>
  <w:style w:type="paragraph" w:styleId="186">
    <w:name w:val="toc 7"/>
    <w:basedOn w:val="657"/>
    <w:next w:val="657"/>
    <w:uiPriority w:val="39"/>
    <w:unhideWhenUsed/>
    <w:pPr>
      <w:ind w:left="1701" w:right="0" w:firstLine="0"/>
      <w:spacing w:after="57"/>
    </w:pPr>
  </w:style>
  <w:style w:type="paragraph" w:styleId="187">
    <w:name w:val="toc 8"/>
    <w:basedOn w:val="657"/>
    <w:next w:val="657"/>
    <w:uiPriority w:val="39"/>
    <w:unhideWhenUsed/>
    <w:pPr>
      <w:ind w:left="1984" w:right="0" w:firstLine="0"/>
      <w:spacing w:after="57"/>
    </w:pPr>
  </w:style>
  <w:style w:type="paragraph" w:styleId="188">
    <w:name w:val="toc 9"/>
    <w:basedOn w:val="657"/>
    <w:next w:val="6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next w:val="657"/>
    <w:link w:val="657"/>
    <w:qFormat/>
    <w:pPr>
      <w:jc w:val="both"/>
      <w:widowControl w:val="off"/>
    </w:pPr>
    <w:rPr>
      <w:rFonts w:ascii="Times New Roman" w:hAnsi="Times New Roman" w:eastAsia="宋体" w:cs="Times New Roman"/>
      <w:sz w:val="21"/>
      <w:szCs w:val="22"/>
      <w:lang w:val="en-US" w:eastAsia="zh-CN" w:bidi="ar-SA"/>
    </w:rPr>
  </w:style>
  <w:style w:type="paragraph" w:styleId="658">
    <w:name w:val="标题 1"/>
    <w:basedOn w:val="657"/>
    <w:next w:val="657"/>
    <w:link w:val="669"/>
    <w:uiPriority w:val="9"/>
    <w:qFormat/>
    <w:pPr>
      <w:keepLines/>
      <w:keepNext/>
      <w:spacing w:before="480" w:after="200"/>
      <w:outlineLvl w:val="0"/>
    </w:pPr>
    <w:rPr>
      <w:rFonts w:ascii="Arial" w:hAnsi="Arial" w:eastAsia="Arial" w:cs="Arial"/>
      <w:sz w:val="40"/>
      <w:szCs w:val="40"/>
    </w:rPr>
  </w:style>
  <w:style w:type="paragraph" w:styleId="659">
    <w:name w:val="标题 2"/>
    <w:basedOn w:val="657"/>
    <w:next w:val="657"/>
    <w:link w:val="670"/>
    <w:uiPriority w:val="9"/>
    <w:unhideWhenUsed/>
    <w:qFormat/>
    <w:pPr>
      <w:keepLines/>
      <w:keepNext/>
      <w:spacing w:before="360" w:after="200"/>
      <w:outlineLvl w:val="1"/>
    </w:pPr>
    <w:rPr>
      <w:rFonts w:ascii="Arial" w:hAnsi="Arial" w:eastAsia="Arial" w:cs="Arial"/>
      <w:sz w:val="34"/>
    </w:rPr>
  </w:style>
  <w:style w:type="paragraph" w:styleId="660">
    <w:name w:val="标题 3"/>
    <w:basedOn w:val="657"/>
    <w:next w:val="657"/>
    <w:link w:val="671"/>
    <w:uiPriority w:val="9"/>
    <w:unhideWhenUsed/>
    <w:qFormat/>
    <w:pPr>
      <w:keepLines/>
      <w:keepNext/>
      <w:spacing w:before="320" w:after="200"/>
      <w:outlineLvl w:val="2"/>
    </w:pPr>
    <w:rPr>
      <w:rFonts w:ascii="Arial" w:hAnsi="Arial" w:eastAsia="Arial" w:cs="Arial"/>
      <w:sz w:val="30"/>
      <w:szCs w:val="30"/>
    </w:rPr>
  </w:style>
  <w:style w:type="paragraph" w:styleId="661">
    <w:name w:val="标题 4"/>
    <w:basedOn w:val="657"/>
    <w:next w:val="657"/>
    <w:link w:val="672"/>
    <w:uiPriority w:val="9"/>
    <w:unhideWhenUsed/>
    <w:qFormat/>
    <w:pPr>
      <w:keepLines/>
      <w:keepNext/>
      <w:spacing w:before="320" w:after="200"/>
      <w:outlineLvl w:val="3"/>
    </w:pPr>
    <w:rPr>
      <w:rFonts w:ascii="Arial" w:hAnsi="Arial" w:eastAsia="Arial" w:cs="Arial"/>
      <w:b/>
      <w:bCs/>
      <w:sz w:val="26"/>
      <w:szCs w:val="26"/>
    </w:rPr>
  </w:style>
  <w:style w:type="paragraph" w:styleId="662">
    <w:name w:val="标题 5"/>
    <w:basedOn w:val="657"/>
    <w:next w:val="657"/>
    <w:link w:val="673"/>
    <w:uiPriority w:val="9"/>
    <w:unhideWhenUsed/>
    <w:qFormat/>
    <w:pPr>
      <w:keepLines/>
      <w:keepNext/>
      <w:spacing w:before="320" w:after="200"/>
      <w:outlineLvl w:val="4"/>
    </w:pPr>
    <w:rPr>
      <w:rFonts w:ascii="Arial" w:hAnsi="Arial" w:eastAsia="Arial" w:cs="Arial"/>
      <w:b/>
      <w:bCs/>
      <w:sz w:val="24"/>
      <w:szCs w:val="24"/>
    </w:rPr>
  </w:style>
  <w:style w:type="paragraph" w:styleId="663">
    <w:name w:val="标题 6"/>
    <w:basedOn w:val="657"/>
    <w:next w:val="657"/>
    <w:link w:val="674"/>
    <w:uiPriority w:val="9"/>
    <w:unhideWhenUsed/>
    <w:qFormat/>
    <w:pPr>
      <w:keepLines/>
      <w:keepNext/>
      <w:spacing w:before="320" w:after="200"/>
      <w:outlineLvl w:val="5"/>
    </w:pPr>
    <w:rPr>
      <w:rFonts w:ascii="Arial" w:hAnsi="Arial" w:eastAsia="Arial" w:cs="Arial"/>
      <w:b/>
      <w:bCs/>
      <w:sz w:val="22"/>
    </w:rPr>
  </w:style>
  <w:style w:type="paragraph" w:styleId="664">
    <w:name w:val="标题 7"/>
    <w:basedOn w:val="657"/>
    <w:next w:val="657"/>
    <w:link w:val="675"/>
    <w:uiPriority w:val="9"/>
    <w:unhideWhenUsed/>
    <w:qFormat/>
    <w:pPr>
      <w:keepLines/>
      <w:keepNext/>
      <w:spacing w:before="320" w:after="200"/>
      <w:outlineLvl w:val="6"/>
    </w:pPr>
    <w:rPr>
      <w:rFonts w:ascii="Arial" w:hAnsi="Arial" w:eastAsia="Arial" w:cs="Arial"/>
      <w:b/>
      <w:bCs/>
      <w:i/>
      <w:iCs/>
      <w:sz w:val="22"/>
    </w:rPr>
  </w:style>
  <w:style w:type="paragraph" w:styleId="665">
    <w:name w:val="标题 8"/>
    <w:basedOn w:val="657"/>
    <w:next w:val="657"/>
    <w:link w:val="676"/>
    <w:uiPriority w:val="9"/>
    <w:unhideWhenUsed/>
    <w:qFormat/>
    <w:pPr>
      <w:keepLines/>
      <w:keepNext/>
      <w:spacing w:before="320" w:after="200"/>
      <w:outlineLvl w:val="7"/>
    </w:pPr>
    <w:rPr>
      <w:rFonts w:ascii="Arial" w:hAnsi="Arial" w:eastAsia="Arial" w:cs="Arial"/>
      <w:i/>
      <w:iCs/>
      <w:sz w:val="22"/>
    </w:rPr>
  </w:style>
  <w:style w:type="paragraph" w:styleId="666">
    <w:name w:val="标题 9"/>
    <w:basedOn w:val="657"/>
    <w:next w:val="657"/>
    <w:link w:val="677"/>
    <w:uiPriority w:val="9"/>
    <w:unhideWhenUsed/>
    <w:qFormat/>
    <w:pPr>
      <w:keepLines/>
      <w:keepNext/>
      <w:spacing w:before="320" w:after="200"/>
      <w:outlineLvl w:val="8"/>
    </w:pPr>
    <w:rPr>
      <w:rFonts w:ascii="Arial" w:hAnsi="Arial" w:eastAsia="Arial" w:cs="Arial"/>
      <w:i/>
      <w:iCs/>
      <w:szCs w:val="21"/>
    </w:rPr>
  </w:style>
  <w:style w:type="character" w:styleId="667">
    <w:name w:val="默认段落字体"/>
    <w:next w:val="667"/>
    <w:link w:val="657"/>
    <w:uiPriority w:val="1"/>
    <w:unhideWhenUsed/>
  </w:style>
  <w:style w:type="table" w:styleId="668">
    <w:name w:val="普通表格"/>
    <w:next w:val="668"/>
    <w:link w:val="657"/>
    <w:uiPriority w:val="99"/>
    <w:unhideWhenUsed/>
    <w:tblPr/>
  </w:style>
  <w:style w:type="character" w:styleId="669">
    <w:name w:val="标题 1 字符2"/>
    <w:next w:val="669"/>
    <w:link w:val="658"/>
    <w:uiPriority w:val="9"/>
    <w:qFormat/>
    <w:rPr>
      <w:rFonts w:ascii="Arial" w:hAnsi="Arial" w:eastAsia="Arial" w:cs="Arial"/>
      <w:sz w:val="40"/>
      <w:szCs w:val="40"/>
    </w:rPr>
  </w:style>
  <w:style w:type="character" w:styleId="670">
    <w:name w:val="标题 2 字符2"/>
    <w:next w:val="670"/>
    <w:link w:val="659"/>
    <w:uiPriority w:val="9"/>
    <w:qFormat/>
    <w:rPr>
      <w:rFonts w:ascii="Arial" w:hAnsi="Arial" w:eastAsia="Arial" w:cs="Arial"/>
      <w:sz w:val="34"/>
    </w:rPr>
  </w:style>
  <w:style w:type="character" w:styleId="671">
    <w:name w:val="标题 3 字符2"/>
    <w:next w:val="671"/>
    <w:link w:val="660"/>
    <w:uiPriority w:val="9"/>
    <w:qFormat/>
    <w:rPr>
      <w:rFonts w:ascii="Arial" w:hAnsi="Arial" w:eastAsia="Arial" w:cs="Arial"/>
      <w:sz w:val="30"/>
      <w:szCs w:val="30"/>
    </w:rPr>
  </w:style>
  <w:style w:type="character" w:styleId="672">
    <w:name w:val="标题 4 字符2"/>
    <w:next w:val="672"/>
    <w:link w:val="661"/>
    <w:uiPriority w:val="9"/>
    <w:qFormat/>
    <w:rPr>
      <w:rFonts w:ascii="Arial" w:hAnsi="Arial" w:eastAsia="Arial" w:cs="Arial"/>
      <w:b/>
      <w:bCs/>
      <w:sz w:val="26"/>
      <w:szCs w:val="26"/>
    </w:rPr>
  </w:style>
  <w:style w:type="character" w:styleId="673">
    <w:name w:val="标题 5 字符2"/>
    <w:next w:val="673"/>
    <w:link w:val="662"/>
    <w:uiPriority w:val="9"/>
    <w:qFormat/>
    <w:rPr>
      <w:rFonts w:ascii="Arial" w:hAnsi="Arial" w:eastAsia="Arial" w:cs="Arial"/>
      <w:b/>
      <w:bCs/>
      <w:sz w:val="24"/>
      <w:szCs w:val="24"/>
    </w:rPr>
  </w:style>
  <w:style w:type="character" w:styleId="674">
    <w:name w:val="标题 6 字符2"/>
    <w:next w:val="674"/>
    <w:link w:val="663"/>
    <w:uiPriority w:val="9"/>
    <w:qFormat/>
    <w:rPr>
      <w:rFonts w:ascii="Arial" w:hAnsi="Arial" w:eastAsia="Arial" w:cs="Arial"/>
      <w:b/>
      <w:bCs/>
      <w:sz w:val="22"/>
      <w:szCs w:val="22"/>
    </w:rPr>
  </w:style>
  <w:style w:type="character" w:styleId="675">
    <w:name w:val="标题 7 字符2"/>
    <w:next w:val="675"/>
    <w:link w:val="664"/>
    <w:uiPriority w:val="9"/>
    <w:qFormat/>
    <w:rPr>
      <w:rFonts w:ascii="Arial" w:hAnsi="Arial" w:eastAsia="Arial" w:cs="Arial"/>
      <w:b/>
      <w:bCs/>
      <w:i/>
      <w:iCs/>
      <w:sz w:val="22"/>
      <w:szCs w:val="22"/>
    </w:rPr>
  </w:style>
  <w:style w:type="character" w:styleId="676">
    <w:name w:val="标题 8 字符2"/>
    <w:next w:val="676"/>
    <w:link w:val="665"/>
    <w:uiPriority w:val="9"/>
    <w:qFormat/>
    <w:rPr>
      <w:rFonts w:ascii="Arial" w:hAnsi="Arial" w:eastAsia="Arial" w:cs="Arial"/>
      <w:i/>
      <w:iCs/>
      <w:sz w:val="22"/>
      <w:szCs w:val="22"/>
    </w:rPr>
  </w:style>
  <w:style w:type="character" w:styleId="677">
    <w:name w:val="标题 9 字符2"/>
    <w:next w:val="677"/>
    <w:link w:val="666"/>
    <w:uiPriority w:val="9"/>
    <w:qFormat/>
    <w:rPr>
      <w:rFonts w:ascii="Arial" w:hAnsi="Arial" w:eastAsia="Arial" w:cs="Arial"/>
      <w:i/>
      <w:iCs/>
      <w:sz w:val="21"/>
      <w:szCs w:val="21"/>
    </w:rPr>
  </w:style>
  <w:style w:type="paragraph" w:styleId="678">
    <w:name w:val="目录 7"/>
    <w:basedOn w:val="657"/>
    <w:next w:val="657"/>
    <w:link w:val="657"/>
    <w:uiPriority w:val="39"/>
    <w:unhideWhenUsed/>
    <w:qFormat/>
    <w:pPr>
      <w:ind w:left="1701"/>
      <w:spacing w:after="57"/>
    </w:pPr>
  </w:style>
  <w:style w:type="paragraph" w:styleId="679">
    <w:name w:val="题注"/>
    <w:basedOn w:val="657"/>
    <w:next w:val="657"/>
    <w:link w:val="657"/>
    <w:uiPriority w:val="35"/>
    <w:unhideWhenUsed/>
    <w:qFormat/>
    <w:pPr>
      <w:spacing w:line="276" w:lineRule="auto"/>
    </w:pPr>
    <w:rPr>
      <w:b/>
      <w:bCs/>
      <w:color w:val="4f81bd"/>
      <w:sz w:val="18"/>
      <w:szCs w:val="18"/>
    </w:rPr>
  </w:style>
  <w:style w:type="paragraph" w:styleId="680">
    <w:name w:val="目录 5"/>
    <w:basedOn w:val="657"/>
    <w:next w:val="657"/>
    <w:link w:val="657"/>
    <w:uiPriority w:val="39"/>
    <w:unhideWhenUsed/>
    <w:qFormat/>
    <w:pPr>
      <w:ind w:left="1134"/>
      <w:spacing w:after="57"/>
    </w:pPr>
  </w:style>
  <w:style w:type="paragraph" w:styleId="681">
    <w:name w:val="目录 3"/>
    <w:basedOn w:val="657"/>
    <w:next w:val="657"/>
    <w:link w:val="657"/>
    <w:uiPriority w:val="39"/>
    <w:unhideWhenUsed/>
    <w:qFormat/>
    <w:pPr>
      <w:ind w:left="567"/>
      <w:spacing w:after="57"/>
    </w:pPr>
  </w:style>
  <w:style w:type="paragraph" w:styleId="682">
    <w:name w:val="纯文本"/>
    <w:basedOn w:val="657"/>
    <w:next w:val="682"/>
    <w:link w:val="683"/>
    <w:qFormat/>
    <w:rPr>
      <w:rFonts w:ascii="宋体" w:hAnsi="Courier New" w:eastAsia="楷体_GB2312"/>
      <w:sz w:val="26"/>
      <w:szCs w:val="20"/>
    </w:rPr>
  </w:style>
  <w:style w:type="character" w:styleId="683">
    <w:name w:val="纯文本 字符2"/>
    <w:next w:val="683"/>
    <w:link w:val="682"/>
    <w:qFormat/>
    <w:rPr>
      <w:rFonts w:ascii="宋体" w:hAnsi="Courier New" w:eastAsia="楷体_GB2312"/>
      <w:sz w:val="26"/>
    </w:rPr>
  </w:style>
  <w:style w:type="paragraph" w:styleId="684">
    <w:name w:val="目录 8"/>
    <w:basedOn w:val="657"/>
    <w:next w:val="657"/>
    <w:link w:val="657"/>
    <w:uiPriority w:val="39"/>
    <w:unhideWhenUsed/>
    <w:qFormat/>
    <w:pPr>
      <w:ind w:left="1984"/>
      <w:spacing w:after="57"/>
    </w:pPr>
  </w:style>
  <w:style w:type="paragraph" w:styleId="685">
    <w:name w:val="尾注文本"/>
    <w:basedOn w:val="657"/>
    <w:next w:val="685"/>
    <w:link w:val="686"/>
    <w:uiPriority w:val="99"/>
    <w:unhideWhenUsed/>
    <w:qFormat/>
    <w:rPr>
      <w:sz w:val="20"/>
    </w:rPr>
  </w:style>
  <w:style w:type="character" w:styleId="686">
    <w:name w:val="尾注文本 字符"/>
    <w:next w:val="686"/>
    <w:link w:val="685"/>
    <w:uiPriority w:val="99"/>
    <w:qFormat/>
    <w:rPr>
      <w:sz w:val="20"/>
    </w:rPr>
  </w:style>
  <w:style w:type="paragraph" w:styleId="687">
    <w:name w:val="页脚"/>
    <w:basedOn w:val="657"/>
    <w:next w:val="687"/>
    <w:link w:val="688"/>
    <w:uiPriority w:val="99"/>
    <w:unhideWhenUsed/>
    <w:qFormat/>
    <w:pPr>
      <w:tabs>
        <w:tab w:val="center" w:pos="7143" w:leader="none"/>
        <w:tab w:val="right" w:pos="14287" w:leader="none"/>
      </w:tabs>
    </w:pPr>
  </w:style>
  <w:style w:type="character" w:styleId="688">
    <w:name w:val="页脚 字符2"/>
    <w:next w:val="688"/>
    <w:link w:val="687"/>
    <w:uiPriority w:val="99"/>
    <w:qFormat/>
  </w:style>
  <w:style w:type="paragraph" w:styleId="689">
    <w:name w:val="页眉"/>
    <w:basedOn w:val="657"/>
    <w:next w:val="689"/>
    <w:link w:val="690"/>
    <w:uiPriority w:val="99"/>
    <w:unhideWhenUsed/>
    <w:qFormat/>
    <w:pPr>
      <w:tabs>
        <w:tab w:val="center" w:pos="7143" w:leader="none"/>
        <w:tab w:val="right" w:pos="14287" w:leader="none"/>
      </w:tabs>
    </w:pPr>
  </w:style>
  <w:style w:type="character" w:styleId="690">
    <w:name w:val="页眉 字符3"/>
    <w:next w:val="690"/>
    <w:link w:val="689"/>
    <w:uiPriority w:val="99"/>
    <w:qFormat/>
  </w:style>
  <w:style w:type="paragraph" w:styleId="691">
    <w:name w:val="目录 1"/>
    <w:basedOn w:val="657"/>
    <w:next w:val="657"/>
    <w:link w:val="657"/>
    <w:uiPriority w:val="39"/>
    <w:unhideWhenUsed/>
    <w:qFormat/>
    <w:pPr>
      <w:spacing w:after="57"/>
    </w:pPr>
  </w:style>
  <w:style w:type="paragraph" w:styleId="692">
    <w:name w:val="目录 4"/>
    <w:basedOn w:val="657"/>
    <w:next w:val="657"/>
    <w:link w:val="657"/>
    <w:uiPriority w:val="39"/>
    <w:unhideWhenUsed/>
    <w:qFormat/>
    <w:pPr>
      <w:ind w:left="850"/>
      <w:spacing w:after="57"/>
    </w:pPr>
  </w:style>
  <w:style w:type="paragraph" w:styleId="693">
    <w:name w:val="副标题"/>
    <w:basedOn w:val="657"/>
    <w:next w:val="657"/>
    <w:link w:val="694"/>
    <w:uiPriority w:val="11"/>
    <w:qFormat/>
    <w:pPr>
      <w:spacing w:before="200" w:after="200"/>
    </w:pPr>
    <w:rPr>
      <w:sz w:val="24"/>
      <w:szCs w:val="24"/>
    </w:rPr>
  </w:style>
  <w:style w:type="character" w:styleId="694">
    <w:name w:val="副标题 字符3"/>
    <w:next w:val="694"/>
    <w:link w:val="693"/>
    <w:uiPriority w:val="11"/>
    <w:qFormat/>
    <w:rPr>
      <w:sz w:val="24"/>
      <w:szCs w:val="24"/>
    </w:rPr>
  </w:style>
  <w:style w:type="paragraph" w:styleId="695">
    <w:name w:val="脚注文本"/>
    <w:basedOn w:val="657"/>
    <w:next w:val="695"/>
    <w:link w:val="696"/>
    <w:uiPriority w:val="99"/>
    <w:unhideWhenUsed/>
    <w:qFormat/>
    <w:pPr>
      <w:spacing w:after="40"/>
    </w:pPr>
    <w:rPr>
      <w:sz w:val="18"/>
    </w:rPr>
  </w:style>
  <w:style w:type="character" w:styleId="696">
    <w:name w:val="脚注文本 字符2"/>
    <w:next w:val="696"/>
    <w:link w:val="695"/>
    <w:uiPriority w:val="99"/>
    <w:rPr>
      <w:sz w:val="18"/>
    </w:rPr>
  </w:style>
  <w:style w:type="paragraph" w:styleId="697">
    <w:name w:val="目录 6"/>
    <w:basedOn w:val="657"/>
    <w:next w:val="657"/>
    <w:link w:val="657"/>
    <w:uiPriority w:val="39"/>
    <w:unhideWhenUsed/>
    <w:qFormat/>
    <w:pPr>
      <w:ind w:left="1417"/>
      <w:spacing w:after="57"/>
    </w:pPr>
  </w:style>
  <w:style w:type="paragraph" w:styleId="698">
    <w:name w:val="图表目录"/>
    <w:basedOn w:val="657"/>
    <w:next w:val="657"/>
    <w:link w:val="657"/>
    <w:uiPriority w:val="99"/>
    <w:unhideWhenUsed/>
    <w:qFormat/>
  </w:style>
  <w:style w:type="paragraph" w:styleId="699">
    <w:name w:val="目录 2"/>
    <w:basedOn w:val="657"/>
    <w:next w:val="657"/>
    <w:link w:val="657"/>
    <w:uiPriority w:val="39"/>
    <w:unhideWhenUsed/>
    <w:qFormat/>
    <w:pPr>
      <w:ind w:left="283"/>
      <w:spacing w:after="57"/>
    </w:pPr>
  </w:style>
  <w:style w:type="paragraph" w:styleId="700">
    <w:name w:val="目录 9"/>
    <w:basedOn w:val="657"/>
    <w:next w:val="657"/>
    <w:link w:val="657"/>
    <w:uiPriority w:val="39"/>
    <w:unhideWhenUsed/>
    <w:qFormat/>
    <w:pPr>
      <w:ind w:left="2268"/>
      <w:spacing w:after="57"/>
    </w:pPr>
  </w:style>
  <w:style w:type="paragraph" w:styleId="701">
    <w:name w:val="普通(网站)"/>
    <w:basedOn w:val="657"/>
    <w:next w:val="701"/>
    <w:link w:val="657"/>
    <w:qFormat/>
    <w:pPr>
      <w:contextualSpacing/>
      <w:ind w:firstLine="200"/>
      <w:jc w:val="left"/>
      <w:spacing w:line="360" w:lineRule="auto"/>
      <w:widowControl/>
    </w:pPr>
    <w:rPr>
      <w:rFonts w:ascii="ˎ̥" w:hAnsi="ˎ̥" w:cs="宋体"/>
      <w:color w:val="000000"/>
      <w:sz w:val="13"/>
      <w:szCs w:val="13"/>
    </w:rPr>
  </w:style>
  <w:style w:type="paragraph" w:styleId="702">
    <w:name w:val="标题"/>
    <w:basedOn w:val="657"/>
    <w:next w:val="657"/>
    <w:link w:val="703"/>
    <w:uiPriority w:val="10"/>
    <w:qFormat/>
    <w:pPr>
      <w:contextualSpacing/>
      <w:spacing w:before="300" w:after="200"/>
    </w:pPr>
    <w:rPr>
      <w:sz w:val="48"/>
      <w:szCs w:val="48"/>
    </w:rPr>
  </w:style>
  <w:style w:type="character" w:styleId="703">
    <w:name w:val="标题 字符2"/>
    <w:next w:val="703"/>
    <w:link w:val="702"/>
    <w:uiPriority w:val="10"/>
    <w:qFormat/>
    <w:rPr>
      <w:sz w:val="48"/>
      <w:szCs w:val="48"/>
    </w:rPr>
  </w:style>
  <w:style w:type="table" w:styleId="704">
    <w:name w:val="网格型"/>
    <w:next w:val="704"/>
    <w:link w:val="657"/>
    <w:uiPriority w:val="59"/>
    <w:qFormat/>
    <w:tblPr/>
  </w:style>
  <w:style w:type="character" w:styleId="705">
    <w:name w:val="尾注引用"/>
    <w:next w:val="705"/>
    <w:link w:val="657"/>
    <w:uiPriority w:val="99"/>
    <w:unhideWhenUsed/>
    <w:qFormat/>
    <w:rPr>
      <w:vertAlign w:val="superscript"/>
    </w:rPr>
  </w:style>
  <w:style w:type="character" w:styleId="706">
    <w:name w:val="超链接"/>
    <w:next w:val="706"/>
    <w:link w:val="657"/>
    <w:uiPriority w:val="99"/>
    <w:unhideWhenUsed/>
    <w:qFormat/>
    <w:rPr>
      <w:color w:val="0000ff"/>
      <w:u w:val="single"/>
    </w:rPr>
  </w:style>
  <w:style w:type="character" w:styleId="707">
    <w:name w:val="脚注引用"/>
    <w:next w:val="707"/>
    <w:link w:val="657"/>
    <w:uiPriority w:val="99"/>
    <w:unhideWhenUsed/>
    <w:qFormat/>
    <w:rPr>
      <w:vertAlign w:val="superscript"/>
    </w:rPr>
  </w:style>
  <w:style w:type="paragraph" w:styleId="708">
    <w:name w:val="No Spacing"/>
    <w:next w:val="708"/>
    <w:link w:val="657"/>
    <w:uiPriority w:val="1"/>
    <w:qFormat/>
    <w:rPr>
      <w:rFonts w:ascii="Times New Roman" w:hAnsi="Times New Roman" w:eastAsia="宋体" w:cs="Times New Roman"/>
      <w:lang w:val="en-US" w:eastAsia="zh-CN" w:bidi="ar-SA"/>
    </w:rPr>
  </w:style>
  <w:style w:type="paragraph" w:styleId="709">
    <w:name w:val="Quote"/>
    <w:basedOn w:val="657"/>
    <w:next w:val="657"/>
    <w:link w:val="710"/>
    <w:uiPriority w:val="29"/>
    <w:qFormat/>
    <w:pPr>
      <w:ind w:left="720" w:right="720"/>
    </w:pPr>
    <w:rPr>
      <w:i/>
    </w:rPr>
  </w:style>
  <w:style w:type="character" w:styleId="710">
    <w:name w:val="引用 字符"/>
    <w:next w:val="710"/>
    <w:link w:val="709"/>
    <w:uiPriority w:val="29"/>
    <w:qFormat/>
    <w:rPr>
      <w:i/>
    </w:rPr>
  </w:style>
  <w:style w:type="paragraph" w:styleId="711">
    <w:name w:val="Intense Quote"/>
    <w:basedOn w:val="657"/>
    <w:next w:val="657"/>
    <w:link w:val="7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明显引用 字符"/>
    <w:next w:val="712"/>
    <w:link w:val="711"/>
    <w:uiPriority w:val="30"/>
    <w:qFormat/>
    <w:rPr>
      <w:i/>
    </w:rPr>
  </w:style>
  <w:style w:type="character" w:styleId="713">
    <w:name w:val="Footer Char"/>
    <w:next w:val="713"/>
    <w:link w:val="657"/>
    <w:uiPriority w:val="99"/>
    <w:qFormat/>
  </w:style>
  <w:style w:type="table" w:styleId="714">
    <w:name w:val="Table Grid Light"/>
    <w:next w:val="714"/>
    <w:link w:val="657"/>
    <w:uiPriority w:val="59"/>
    <w:qFormat/>
    <w:tblPr/>
  </w:style>
  <w:style w:type="table" w:styleId="715">
    <w:name w:val="无格式表格 11"/>
    <w:next w:val="715"/>
    <w:link w:val="657"/>
    <w:uiPriority w:val="59"/>
    <w:qFormat/>
    <w:tblPr/>
  </w:style>
  <w:style w:type="table" w:styleId="716">
    <w:name w:val="无格式表格 21"/>
    <w:next w:val="716"/>
    <w:link w:val="657"/>
    <w:uiPriority w:val="59"/>
    <w:qFormat/>
    <w:tblPr/>
  </w:style>
  <w:style w:type="table" w:styleId="717">
    <w:name w:val="无格式表格 31"/>
    <w:next w:val="717"/>
    <w:link w:val="657"/>
    <w:uiPriority w:val="99"/>
    <w:qFormat/>
    <w:tblPr/>
  </w:style>
  <w:style w:type="table" w:styleId="718">
    <w:name w:val="无格式表格 41"/>
    <w:next w:val="718"/>
    <w:link w:val="657"/>
    <w:uiPriority w:val="99"/>
    <w:qFormat/>
    <w:tblPr/>
  </w:style>
  <w:style w:type="table" w:styleId="719">
    <w:name w:val="无格式表格 51"/>
    <w:next w:val="719"/>
    <w:link w:val="657"/>
    <w:uiPriority w:val="99"/>
    <w:qFormat/>
    <w:tblPr/>
  </w:style>
  <w:style w:type="table" w:styleId="720">
    <w:name w:val="网格表 1 浅色1"/>
    <w:next w:val="720"/>
    <w:link w:val="657"/>
    <w:uiPriority w:val="99"/>
    <w:qFormat/>
    <w:tblPr/>
  </w:style>
  <w:style w:type="table" w:styleId="721">
    <w:name w:val="Grid Table 1 Light - Accent 1"/>
    <w:next w:val="721"/>
    <w:link w:val="657"/>
    <w:uiPriority w:val="99"/>
    <w:qFormat/>
    <w:tblPr/>
  </w:style>
  <w:style w:type="table" w:styleId="722">
    <w:name w:val="Grid Table 1 Light - Accent 2"/>
    <w:next w:val="722"/>
    <w:link w:val="657"/>
    <w:uiPriority w:val="99"/>
    <w:qFormat/>
    <w:tblPr/>
  </w:style>
  <w:style w:type="table" w:styleId="723">
    <w:name w:val="Grid Table 1 Light - Accent 3"/>
    <w:next w:val="723"/>
    <w:link w:val="657"/>
    <w:uiPriority w:val="99"/>
    <w:qFormat/>
    <w:tblPr/>
  </w:style>
  <w:style w:type="table" w:styleId="724">
    <w:name w:val="Grid Table 1 Light - Accent 4"/>
    <w:next w:val="724"/>
    <w:link w:val="657"/>
    <w:uiPriority w:val="99"/>
    <w:qFormat/>
    <w:tblPr/>
  </w:style>
  <w:style w:type="table" w:styleId="725">
    <w:name w:val="Grid Table 1 Light - Accent 5"/>
    <w:next w:val="725"/>
    <w:link w:val="657"/>
    <w:uiPriority w:val="99"/>
    <w:qFormat/>
    <w:tblPr/>
  </w:style>
  <w:style w:type="table" w:styleId="726">
    <w:name w:val="Grid Table 1 Light - Accent 6"/>
    <w:next w:val="726"/>
    <w:link w:val="657"/>
    <w:uiPriority w:val="99"/>
    <w:qFormat/>
    <w:tblPr/>
  </w:style>
  <w:style w:type="table" w:styleId="727">
    <w:name w:val="网格表 21"/>
    <w:next w:val="727"/>
    <w:link w:val="657"/>
    <w:uiPriority w:val="99"/>
    <w:qFormat/>
    <w:tblPr/>
  </w:style>
  <w:style w:type="table" w:styleId="728">
    <w:name w:val="Grid Table 2 - Accent 1"/>
    <w:next w:val="728"/>
    <w:link w:val="657"/>
    <w:uiPriority w:val="99"/>
    <w:qFormat/>
    <w:tblPr/>
  </w:style>
  <w:style w:type="table" w:styleId="729">
    <w:name w:val="Grid Table 2 - Accent 2"/>
    <w:next w:val="729"/>
    <w:link w:val="657"/>
    <w:uiPriority w:val="99"/>
    <w:qFormat/>
    <w:tblPr/>
  </w:style>
  <w:style w:type="table" w:styleId="730">
    <w:name w:val="Grid Table 2 - Accent 3"/>
    <w:next w:val="730"/>
    <w:link w:val="657"/>
    <w:uiPriority w:val="99"/>
    <w:qFormat/>
    <w:tblPr/>
  </w:style>
  <w:style w:type="table" w:styleId="731">
    <w:name w:val="Grid Table 2 - Accent 4"/>
    <w:next w:val="731"/>
    <w:link w:val="657"/>
    <w:uiPriority w:val="99"/>
    <w:qFormat/>
    <w:tblPr/>
  </w:style>
  <w:style w:type="table" w:styleId="732">
    <w:name w:val="Grid Table 2 - Accent 5"/>
    <w:next w:val="732"/>
    <w:link w:val="657"/>
    <w:uiPriority w:val="99"/>
    <w:qFormat/>
    <w:tblPr/>
  </w:style>
  <w:style w:type="table" w:styleId="733">
    <w:name w:val="Grid Table 2 - Accent 6"/>
    <w:next w:val="733"/>
    <w:link w:val="657"/>
    <w:uiPriority w:val="99"/>
    <w:qFormat/>
    <w:tblPr/>
  </w:style>
  <w:style w:type="table" w:styleId="734">
    <w:name w:val="网格表 31"/>
    <w:next w:val="734"/>
    <w:link w:val="657"/>
    <w:uiPriority w:val="99"/>
    <w:qFormat/>
    <w:tblPr/>
  </w:style>
  <w:style w:type="table" w:styleId="735">
    <w:name w:val="Grid Table 3 - Accent 1"/>
    <w:next w:val="735"/>
    <w:link w:val="657"/>
    <w:uiPriority w:val="99"/>
    <w:qFormat/>
    <w:tblPr/>
  </w:style>
  <w:style w:type="table" w:styleId="736">
    <w:name w:val="Grid Table 3 - Accent 2"/>
    <w:next w:val="736"/>
    <w:link w:val="657"/>
    <w:uiPriority w:val="99"/>
    <w:qFormat/>
    <w:tblPr/>
  </w:style>
  <w:style w:type="table" w:styleId="737">
    <w:name w:val="Grid Table 3 - Accent 3"/>
    <w:next w:val="737"/>
    <w:link w:val="657"/>
    <w:uiPriority w:val="99"/>
    <w:qFormat/>
    <w:tblPr/>
  </w:style>
  <w:style w:type="table" w:styleId="738">
    <w:name w:val="Grid Table 3 - Accent 4"/>
    <w:next w:val="738"/>
    <w:link w:val="657"/>
    <w:uiPriority w:val="99"/>
    <w:qFormat/>
    <w:tblPr/>
  </w:style>
  <w:style w:type="table" w:styleId="739">
    <w:name w:val="Grid Table 3 - Accent 5"/>
    <w:next w:val="739"/>
    <w:link w:val="657"/>
    <w:uiPriority w:val="99"/>
    <w:qFormat/>
    <w:tblPr/>
  </w:style>
  <w:style w:type="table" w:styleId="740">
    <w:name w:val="Grid Table 3 - Accent 6"/>
    <w:next w:val="740"/>
    <w:link w:val="657"/>
    <w:uiPriority w:val="99"/>
    <w:qFormat/>
    <w:tblPr/>
  </w:style>
  <w:style w:type="table" w:styleId="741">
    <w:name w:val="网格表 41"/>
    <w:next w:val="741"/>
    <w:link w:val="657"/>
    <w:uiPriority w:val="59"/>
    <w:qFormat/>
    <w:tblPr/>
  </w:style>
  <w:style w:type="table" w:styleId="742">
    <w:name w:val="Grid Table 4 - Accent 1"/>
    <w:next w:val="742"/>
    <w:link w:val="657"/>
    <w:uiPriority w:val="59"/>
    <w:qFormat/>
    <w:tblPr/>
  </w:style>
  <w:style w:type="table" w:styleId="743">
    <w:name w:val="Grid Table 4 - Accent 2"/>
    <w:next w:val="743"/>
    <w:link w:val="657"/>
    <w:uiPriority w:val="59"/>
    <w:qFormat/>
    <w:tblPr/>
  </w:style>
  <w:style w:type="table" w:styleId="744">
    <w:name w:val="Grid Table 4 - Accent 3"/>
    <w:next w:val="744"/>
    <w:link w:val="657"/>
    <w:uiPriority w:val="59"/>
    <w:qFormat/>
    <w:tblPr/>
  </w:style>
  <w:style w:type="table" w:styleId="745">
    <w:name w:val="Grid Table 4 - Accent 4"/>
    <w:next w:val="745"/>
    <w:link w:val="657"/>
    <w:uiPriority w:val="59"/>
    <w:qFormat/>
    <w:tblPr/>
  </w:style>
  <w:style w:type="table" w:styleId="746">
    <w:name w:val="Grid Table 4 - Accent 5"/>
    <w:next w:val="746"/>
    <w:link w:val="657"/>
    <w:uiPriority w:val="59"/>
    <w:qFormat/>
    <w:tblPr/>
  </w:style>
  <w:style w:type="table" w:styleId="747">
    <w:name w:val="Grid Table 4 - Accent 6"/>
    <w:next w:val="747"/>
    <w:link w:val="657"/>
    <w:uiPriority w:val="59"/>
    <w:qFormat/>
    <w:tblPr/>
  </w:style>
  <w:style w:type="table" w:styleId="748">
    <w:name w:val="网格表 5 深色1"/>
    <w:next w:val="748"/>
    <w:link w:val="657"/>
    <w:uiPriority w:val="99"/>
    <w:qFormat/>
    <w:tblPr/>
  </w:style>
  <w:style w:type="table" w:styleId="749">
    <w:name w:val="Grid Table 5 Dark- Accent 1"/>
    <w:next w:val="749"/>
    <w:link w:val="657"/>
    <w:uiPriority w:val="99"/>
    <w:qFormat/>
    <w:tblPr/>
  </w:style>
  <w:style w:type="table" w:styleId="750">
    <w:name w:val="Grid Table 5 Dark - Accent 2"/>
    <w:next w:val="750"/>
    <w:link w:val="657"/>
    <w:uiPriority w:val="99"/>
    <w:qFormat/>
    <w:tblPr/>
  </w:style>
  <w:style w:type="table" w:styleId="751">
    <w:name w:val="Grid Table 5 Dark - Accent 3"/>
    <w:next w:val="751"/>
    <w:link w:val="657"/>
    <w:uiPriority w:val="99"/>
    <w:tblPr/>
  </w:style>
  <w:style w:type="table" w:styleId="752">
    <w:name w:val="Grid Table 5 Dark- Accent 4"/>
    <w:next w:val="752"/>
    <w:link w:val="657"/>
    <w:uiPriority w:val="99"/>
    <w:qFormat/>
    <w:tblPr/>
  </w:style>
  <w:style w:type="table" w:styleId="753">
    <w:name w:val="Grid Table 5 Dark - Accent 5"/>
    <w:next w:val="753"/>
    <w:link w:val="657"/>
    <w:uiPriority w:val="99"/>
    <w:qFormat/>
    <w:tblPr/>
  </w:style>
  <w:style w:type="table" w:styleId="754">
    <w:name w:val="Grid Table 5 Dark - Accent 6"/>
    <w:next w:val="754"/>
    <w:link w:val="657"/>
    <w:uiPriority w:val="99"/>
    <w:qFormat/>
    <w:tblPr/>
  </w:style>
  <w:style w:type="table" w:styleId="755">
    <w:name w:val="网格表 6 彩色1"/>
    <w:next w:val="755"/>
    <w:link w:val="657"/>
    <w:uiPriority w:val="99"/>
    <w:qFormat/>
    <w:tblPr/>
  </w:style>
  <w:style w:type="table" w:styleId="756">
    <w:name w:val="Grid Table 6 Colorful - Accent 1"/>
    <w:next w:val="756"/>
    <w:link w:val="657"/>
    <w:uiPriority w:val="99"/>
    <w:qFormat/>
    <w:tblPr/>
  </w:style>
  <w:style w:type="table" w:styleId="757">
    <w:name w:val="Grid Table 6 Colorful - Accent 2"/>
    <w:next w:val="757"/>
    <w:link w:val="657"/>
    <w:uiPriority w:val="99"/>
    <w:qFormat/>
    <w:tblPr/>
  </w:style>
  <w:style w:type="table" w:styleId="758">
    <w:name w:val="Grid Table 6 Colorful - Accent 3"/>
    <w:next w:val="758"/>
    <w:link w:val="657"/>
    <w:uiPriority w:val="99"/>
    <w:qFormat/>
    <w:tblPr/>
  </w:style>
  <w:style w:type="table" w:styleId="759">
    <w:name w:val="Grid Table 6 Colorful - Accent 4"/>
    <w:next w:val="759"/>
    <w:link w:val="657"/>
    <w:uiPriority w:val="99"/>
    <w:qFormat/>
    <w:tblPr/>
  </w:style>
  <w:style w:type="table" w:styleId="760">
    <w:name w:val="Grid Table 6 Colorful - Accent 5"/>
    <w:next w:val="760"/>
    <w:link w:val="657"/>
    <w:uiPriority w:val="99"/>
    <w:qFormat/>
    <w:tblPr/>
  </w:style>
  <w:style w:type="table" w:styleId="761">
    <w:name w:val="Grid Table 6 Colorful - Accent 6"/>
    <w:next w:val="761"/>
    <w:link w:val="657"/>
    <w:uiPriority w:val="99"/>
    <w:qFormat/>
    <w:tblPr/>
  </w:style>
  <w:style w:type="table" w:styleId="762">
    <w:name w:val="网格表 7 彩色1"/>
    <w:next w:val="762"/>
    <w:link w:val="657"/>
    <w:uiPriority w:val="99"/>
    <w:tblPr/>
  </w:style>
  <w:style w:type="table" w:styleId="763">
    <w:name w:val="Grid Table 7 Colorful - Accent 1"/>
    <w:next w:val="763"/>
    <w:link w:val="657"/>
    <w:uiPriority w:val="99"/>
    <w:qFormat/>
    <w:tblPr/>
  </w:style>
  <w:style w:type="table" w:styleId="764">
    <w:name w:val="Grid Table 7 Colorful - Accent 2"/>
    <w:next w:val="764"/>
    <w:link w:val="657"/>
    <w:uiPriority w:val="99"/>
    <w:qFormat/>
    <w:tblPr/>
  </w:style>
  <w:style w:type="table" w:styleId="765">
    <w:name w:val="Grid Table 7 Colorful - Accent 3"/>
    <w:next w:val="765"/>
    <w:link w:val="657"/>
    <w:uiPriority w:val="99"/>
    <w:tblPr/>
  </w:style>
  <w:style w:type="table" w:styleId="766">
    <w:name w:val="Grid Table 7 Colorful - Accent 4"/>
    <w:next w:val="766"/>
    <w:link w:val="657"/>
    <w:uiPriority w:val="99"/>
    <w:qFormat/>
    <w:tblPr/>
  </w:style>
  <w:style w:type="table" w:styleId="767">
    <w:name w:val="Grid Table 7 Colorful - Accent 5"/>
    <w:next w:val="767"/>
    <w:link w:val="657"/>
    <w:uiPriority w:val="99"/>
    <w:qFormat/>
    <w:tblPr/>
  </w:style>
  <w:style w:type="table" w:styleId="768">
    <w:name w:val="Grid Table 7 Colorful - Accent 6"/>
    <w:next w:val="768"/>
    <w:link w:val="657"/>
    <w:uiPriority w:val="99"/>
    <w:qFormat/>
    <w:tblPr/>
  </w:style>
  <w:style w:type="table" w:styleId="769">
    <w:name w:val="清单表 1 浅色1"/>
    <w:next w:val="769"/>
    <w:link w:val="657"/>
    <w:uiPriority w:val="99"/>
    <w:qFormat/>
    <w:tblPr/>
  </w:style>
  <w:style w:type="table" w:styleId="770">
    <w:name w:val="List Table 1 Light - Accent 1"/>
    <w:next w:val="770"/>
    <w:link w:val="657"/>
    <w:uiPriority w:val="99"/>
    <w:qFormat/>
    <w:tblPr/>
  </w:style>
  <w:style w:type="table" w:styleId="771">
    <w:name w:val="List Table 1 Light - Accent 2"/>
    <w:next w:val="771"/>
    <w:link w:val="657"/>
    <w:uiPriority w:val="99"/>
    <w:qFormat/>
    <w:tblPr/>
  </w:style>
  <w:style w:type="table" w:styleId="772">
    <w:name w:val="List Table 1 Light - Accent 3"/>
    <w:next w:val="772"/>
    <w:link w:val="657"/>
    <w:uiPriority w:val="99"/>
    <w:qFormat/>
    <w:tblPr/>
  </w:style>
  <w:style w:type="table" w:styleId="773">
    <w:name w:val="List Table 1 Light - Accent 4"/>
    <w:next w:val="773"/>
    <w:link w:val="657"/>
    <w:uiPriority w:val="99"/>
    <w:qFormat/>
    <w:tblPr/>
  </w:style>
  <w:style w:type="table" w:styleId="774">
    <w:name w:val="List Table 1 Light - Accent 5"/>
    <w:next w:val="774"/>
    <w:link w:val="657"/>
    <w:uiPriority w:val="99"/>
    <w:qFormat/>
    <w:tblPr/>
  </w:style>
  <w:style w:type="table" w:styleId="775">
    <w:name w:val="List Table 1 Light - Accent 6"/>
    <w:next w:val="775"/>
    <w:link w:val="657"/>
    <w:uiPriority w:val="99"/>
    <w:qFormat/>
    <w:tblPr/>
  </w:style>
  <w:style w:type="table" w:styleId="776">
    <w:name w:val="清单表 21"/>
    <w:next w:val="776"/>
    <w:link w:val="657"/>
    <w:uiPriority w:val="99"/>
    <w:qFormat/>
    <w:tblPr/>
  </w:style>
  <w:style w:type="table" w:styleId="777">
    <w:name w:val="List Table 2 - Accent 1"/>
    <w:next w:val="777"/>
    <w:link w:val="657"/>
    <w:uiPriority w:val="99"/>
    <w:qFormat/>
    <w:tblPr/>
  </w:style>
  <w:style w:type="table" w:styleId="778">
    <w:name w:val="List Table 2 - Accent 2"/>
    <w:next w:val="778"/>
    <w:link w:val="657"/>
    <w:uiPriority w:val="99"/>
    <w:qFormat/>
    <w:tblPr/>
  </w:style>
  <w:style w:type="table" w:styleId="779">
    <w:name w:val="List Table 2 - Accent 3"/>
    <w:next w:val="779"/>
    <w:link w:val="657"/>
    <w:uiPriority w:val="99"/>
    <w:qFormat/>
    <w:tblPr/>
  </w:style>
  <w:style w:type="table" w:styleId="780">
    <w:name w:val="List Table 2 - Accent 4"/>
    <w:next w:val="780"/>
    <w:link w:val="657"/>
    <w:uiPriority w:val="99"/>
    <w:qFormat/>
    <w:tblPr/>
  </w:style>
  <w:style w:type="table" w:styleId="781">
    <w:name w:val="List Table 2 - Accent 5"/>
    <w:next w:val="781"/>
    <w:link w:val="657"/>
    <w:uiPriority w:val="99"/>
    <w:qFormat/>
    <w:tblPr/>
  </w:style>
  <w:style w:type="table" w:styleId="782">
    <w:name w:val="List Table 2 - Accent 6"/>
    <w:next w:val="782"/>
    <w:link w:val="657"/>
    <w:uiPriority w:val="99"/>
    <w:qFormat/>
    <w:tblPr/>
  </w:style>
  <w:style w:type="table" w:styleId="783">
    <w:name w:val="清单表 31"/>
    <w:next w:val="783"/>
    <w:link w:val="657"/>
    <w:uiPriority w:val="99"/>
    <w:qFormat/>
    <w:tblPr/>
  </w:style>
  <w:style w:type="table" w:styleId="784">
    <w:name w:val="List Table 3 - Accent 1"/>
    <w:next w:val="784"/>
    <w:link w:val="657"/>
    <w:uiPriority w:val="99"/>
    <w:qFormat/>
    <w:tblPr/>
  </w:style>
  <w:style w:type="table" w:styleId="785">
    <w:name w:val="List Table 3 - Accent 2"/>
    <w:next w:val="785"/>
    <w:link w:val="657"/>
    <w:uiPriority w:val="99"/>
    <w:qFormat/>
    <w:tblPr/>
  </w:style>
  <w:style w:type="table" w:styleId="786">
    <w:name w:val="List Table 3 - Accent 3"/>
    <w:next w:val="786"/>
    <w:link w:val="657"/>
    <w:uiPriority w:val="99"/>
    <w:qFormat/>
    <w:tblPr/>
  </w:style>
  <w:style w:type="table" w:styleId="787">
    <w:name w:val="List Table 3 - Accent 4"/>
    <w:next w:val="787"/>
    <w:link w:val="657"/>
    <w:uiPriority w:val="99"/>
    <w:qFormat/>
    <w:tblPr/>
  </w:style>
  <w:style w:type="table" w:styleId="788">
    <w:name w:val="List Table 3 - Accent 5"/>
    <w:next w:val="788"/>
    <w:link w:val="657"/>
    <w:uiPriority w:val="99"/>
    <w:qFormat/>
    <w:tblPr/>
  </w:style>
  <w:style w:type="table" w:styleId="789">
    <w:name w:val="List Table 3 - Accent 6"/>
    <w:next w:val="789"/>
    <w:link w:val="657"/>
    <w:uiPriority w:val="99"/>
    <w:qFormat/>
    <w:tblPr/>
  </w:style>
  <w:style w:type="table" w:styleId="790">
    <w:name w:val="清单表 41"/>
    <w:next w:val="790"/>
    <w:link w:val="657"/>
    <w:uiPriority w:val="99"/>
    <w:qFormat/>
    <w:tblPr/>
  </w:style>
  <w:style w:type="table" w:styleId="791">
    <w:name w:val="List Table 4 - Accent 1"/>
    <w:next w:val="791"/>
    <w:link w:val="657"/>
    <w:uiPriority w:val="99"/>
    <w:qFormat/>
    <w:tblPr/>
  </w:style>
  <w:style w:type="table" w:styleId="792">
    <w:name w:val="List Table 4 - Accent 2"/>
    <w:next w:val="792"/>
    <w:link w:val="657"/>
    <w:uiPriority w:val="99"/>
    <w:qFormat/>
    <w:tblPr/>
  </w:style>
  <w:style w:type="table" w:styleId="793">
    <w:name w:val="List Table 4 - Accent 3"/>
    <w:next w:val="793"/>
    <w:link w:val="657"/>
    <w:uiPriority w:val="99"/>
    <w:qFormat/>
    <w:tblPr/>
  </w:style>
  <w:style w:type="table" w:styleId="794">
    <w:name w:val="List Table 4 - Accent 4"/>
    <w:next w:val="794"/>
    <w:link w:val="657"/>
    <w:uiPriority w:val="99"/>
    <w:qFormat/>
    <w:tblPr/>
  </w:style>
  <w:style w:type="table" w:styleId="795">
    <w:name w:val="List Table 4 - Accent 5"/>
    <w:next w:val="795"/>
    <w:link w:val="657"/>
    <w:uiPriority w:val="99"/>
    <w:qFormat/>
    <w:tblPr/>
  </w:style>
  <w:style w:type="table" w:styleId="796">
    <w:name w:val="List Table 4 - Accent 6"/>
    <w:next w:val="796"/>
    <w:link w:val="657"/>
    <w:uiPriority w:val="99"/>
    <w:qFormat/>
    <w:tblPr/>
  </w:style>
  <w:style w:type="table" w:styleId="797">
    <w:name w:val="清单表 5 深色1"/>
    <w:next w:val="797"/>
    <w:link w:val="657"/>
    <w:uiPriority w:val="99"/>
    <w:qFormat/>
    <w:tblPr/>
  </w:style>
  <w:style w:type="table" w:styleId="798">
    <w:name w:val="List Table 5 Dark - Accent 1"/>
    <w:next w:val="798"/>
    <w:link w:val="657"/>
    <w:uiPriority w:val="99"/>
    <w:qFormat/>
    <w:tblPr/>
  </w:style>
  <w:style w:type="table" w:styleId="799">
    <w:name w:val="List Table 5 Dark - Accent 2"/>
    <w:next w:val="799"/>
    <w:link w:val="657"/>
    <w:uiPriority w:val="99"/>
    <w:qFormat/>
    <w:tblPr/>
  </w:style>
  <w:style w:type="table" w:styleId="800">
    <w:name w:val="List Table 5 Dark - Accent 3"/>
    <w:next w:val="800"/>
    <w:link w:val="657"/>
    <w:uiPriority w:val="99"/>
    <w:qFormat/>
    <w:tblPr/>
  </w:style>
  <w:style w:type="table" w:styleId="801">
    <w:name w:val="List Table 5 Dark - Accent 4"/>
    <w:next w:val="801"/>
    <w:link w:val="657"/>
    <w:uiPriority w:val="99"/>
    <w:qFormat/>
    <w:tblPr/>
  </w:style>
  <w:style w:type="table" w:styleId="802">
    <w:name w:val="List Table 5 Dark - Accent 5"/>
    <w:next w:val="802"/>
    <w:link w:val="657"/>
    <w:uiPriority w:val="99"/>
    <w:qFormat/>
    <w:tblPr/>
  </w:style>
  <w:style w:type="table" w:styleId="803">
    <w:name w:val="List Table 5 Dark - Accent 6"/>
    <w:next w:val="803"/>
    <w:link w:val="657"/>
    <w:uiPriority w:val="99"/>
    <w:qFormat/>
    <w:tblPr/>
  </w:style>
  <w:style w:type="table" w:styleId="804">
    <w:name w:val="清单表 6 彩色1"/>
    <w:next w:val="804"/>
    <w:link w:val="657"/>
    <w:uiPriority w:val="99"/>
    <w:qFormat/>
    <w:tblPr/>
  </w:style>
  <w:style w:type="table" w:styleId="805">
    <w:name w:val="List Table 6 Colorful - Accent 1"/>
    <w:next w:val="805"/>
    <w:link w:val="657"/>
    <w:uiPriority w:val="99"/>
    <w:qFormat/>
    <w:tblPr/>
  </w:style>
  <w:style w:type="table" w:styleId="806">
    <w:name w:val="List Table 6 Colorful - Accent 2"/>
    <w:next w:val="806"/>
    <w:link w:val="657"/>
    <w:uiPriority w:val="99"/>
    <w:qFormat/>
    <w:tblPr/>
  </w:style>
  <w:style w:type="table" w:styleId="807">
    <w:name w:val="List Table 6 Colorful - Accent 3"/>
    <w:next w:val="807"/>
    <w:link w:val="657"/>
    <w:uiPriority w:val="99"/>
    <w:qFormat/>
    <w:tblPr/>
  </w:style>
  <w:style w:type="table" w:styleId="808">
    <w:name w:val="List Table 6 Colorful - Accent 4"/>
    <w:next w:val="808"/>
    <w:link w:val="657"/>
    <w:uiPriority w:val="99"/>
    <w:qFormat/>
    <w:tblPr/>
  </w:style>
  <w:style w:type="table" w:styleId="809">
    <w:name w:val="List Table 6 Colorful - Accent 5"/>
    <w:next w:val="809"/>
    <w:link w:val="657"/>
    <w:uiPriority w:val="99"/>
    <w:qFormat/>
    <w:tblPr/>
  </w:style>
  <w:style w:type="table" w:styleId="810">
    <w:name w:val="List Table 6 Colorful - Accent 6"/>
    <w:next w:val="810"/>
    <w:link w:val="657"/>
    <w:uiPriority w:val="99"/>
    <w:qFormat/>
    <w:tblPr/>
  </w:style>
  <w:style w:type="table" w:styleId="811">
    <w:name w:val="清单表 7 彩色1"/>
    <w:next w:val="811"/>
    <w:link w:val="657"/>
    <w:uiPriority w:val="99"/>
    <w:qFormat/>
    <w:tblPr/>
  </w:style>
  <w:style w:type="table" w:styleId="812">
    <w:name w:val="List Table 7 Colorful - Accent 1"/>
    <w:next w:val="812"/>
    <w:link w:val="657"/>
    <w:uiPriority w:val="99"/>
    <w:qFormat/>
    <w:tblPr/>
  </w:style>
  <w:style w:type="table" w:styleId="813">
    <w:name w:val="List Table 7 Colorful - Accent 2"/>
    <w:next w:val="813"/>
    <w:link w:val="657"/>
    <w:uiPriority w:val="99"/>
    <w:tblPr/>
  </w:style>
  <w:style w:type="table" w:styleId="814">
    <w:name w:val="List Table 7 Colorful - Accent 3"/>
    <w:next w:val="814"/>
    <w:link w:val="657"/>
    <w:uiPriority w:val="99"/>
    <w:qFormat/>
    <w:tblPr/>
  </w:style>
  <w:style w:type="table" w:styleId="815">
    <w:name w:val="List Table 7 Colorful - Accent 4"/>
    <w:next w:val="815"/>
    <w:link w:val="657"/>
    <w:uiPriority w:val="99"/>
    <w:qFormat/>
    <w:tblPr/>
  </w:style>
  <w:style w:type="table" w:styleId="816">
    <w:name w:val="List Table 7 Colorful - Accent 5"/>
    <w:next w:val="816"/>
    <w:link w:val="657"/>
    <w:uiPriority w:val="99"/>
    <w:qFormat/>
    <w:tblPr/>
  </w:style>
  <w:style w:type="table" w:styleId="817">
    <w:name w:val="List Table 7 Colorful - Accent 6"/>
    <w:next w:val="817"/>
    <w:link w:val="657"/>
    <w:uiPriority w:val="99"/>
    <w:qFormat/>
    <w:tblPr/>
  </w:style>
  <w:style w:type="table" w:styleId="818">
    <w:name w:val="Lined - Accent"/>
    <w:next w:val="818"/>
    <w:link w:val="657"/>
    <w:uiPriority w:val="99"/>
    <w:qFormat/>
    <w:rPr>
      <w:color w:val="404040"/>
    </w:rPr>
    <w:tblPr/>
  </w:style>
  <w:style w:type="table" w:styleId="819">
    <w:name w:val="Lined - Accent 1"/>
    <w:next w:val="819"/>
    <w:link w:val="657"/>
    <w:uiPriority w:val="99"/>
    <w:qFormat/>
    <w:rPr>
      <w:color w:val="404040"/>
    </w:rPr>
    <w:tblPr/>
  </w:style>
  <w:style w:type="table" w:styleId="820">
    <w:name w:val="Lined - Accent 2"/>
    <w:next w:val="820"/>
    <w:link w:val="657"/>
    <w:uiPriority w:val="99"/>
    <w:qFormat/>
    <w:rPr>
      <w:color w:val="404040"/>
    </w:rPr>
    <w:tblPr/>
  </w:style>
  <w:style w:type="table" w:styleId="821">
    <w:name w:val="Lined - Accent 3"/>
    <w:next w:val="821"/>
    <w:link w:val="657"/>
    <w:uiPriority w:val="99"/>
    <w:qFormat/>
    <w:rPr>
      <w:color w:val="404040"/>
    </w:rPr>
    <w:tblPr/>
  </w:style>
  <w:style w:type="table" w:styleId="822">
    <w:name w:val="Lined - Accent 4"/>
    <w:next w:val="822"/>
    <w:link w:val="657"/>
    <w:uiPriority w:val="99"/>
    <w:qFormat/>
    <w:rPr>
      <w:color w:val="404040"/>
    </w:rPr>
    <w:tblPr/>
  </w:style>
  <w:style w:type="table" w:styleId="823">
    <w:name w:val="Lined - Accent 5"/>
    <w:next w:val="823"/>
    <w:link w:val="657"/>
    <w:uiPriority w:val="99"/>
    <w:rPr>
      <w:color w:val="404040"/>
    </w:rPr>
    <w:tblPr/>
  </w:style>
  <w:style w:type="table" w:styleId="824">
    <w:name w:val="Lined - Accent 6"/>
    <w:next w:val="824"/>
    <w:link w:val="657"/>
    <w:uiPriority w:val="99"/>
    <w:qFormat/>
    <w:rPr>
      <w:color w:val="404040"/>
    </w:rPr>
    <w:tblPr/>
  </w:style>
  <w:style w:type="table" w:styleId="825">
    <w:name w:val="Bordered &amp; Lined - Accent"/>
    <w:next w:val="825"/>
    <w:link w:val="657"/>
    <w:uiPriority w:val="99"/>
    <w:qFormat/>
    <w:rPr>
      <w:color w:val="404040"/>
    </w:rPr>
    <w:tblPr/>
  </w:style>
  <w:style w:type="table" w:styleId="826">
    <w:name w:val="Bordered &amp; Lined - Accent 1"/>
    <w:next w:val="826"/>
    <w:link w:val="657"/>
    <w:uiPriority w:val="99"/>
    <w:qFormat/>
    <w:rPr>
      <w:color w:val="404040"/>
    </w:rPr>
    <w:tblPr/>
  </w:style>
  <w:style w:type="table" w:styleId="827">
    <w:name w:val="Bordered &amp; Lined - Accent 2"/>
    <w:next w:val="827"/>
    <w:link w:val="657"/>
    <w:uiPriority w:val="99"/>
    <w:qFormat/>
    <w:rPr>
      <w:color w:val="404040"/>
    </w:rPr>
    <w:tblPr/>
  </w:style>
  <w:style w:type="table" w:styleId="828">
    <w:name w:val="Bordered &amp; Lined - Accent 3"/>
    <w:next w:val="828"/>
    <w:link w:val="657"/>
    <w:uiPriority w:val="99"/>
    <w:qFormat/>
    <w:rPr>
      <w:color w:val="404040"/>
    </w:rPr>
    <w:tblPr/>
  </w:style>
  <w:style w:type="table" w:styleId="829">
    <w:name w:val="Bordered &amp; Lined - Accent 4"/>
    <w:next w:val="829"/>
    <w:link w:val="657"/>
    <w:uiPriority w:val="99"/>
    <w:rPr>
      <w:color w:val="404040"/>
    </w:rPr>
    <w:tblPr/>
  </w:style>
  <w:style w:type="table" w:styleId="830">
    <w:name w:val="Bordered &amp; Lined - Accent 5"/>
    <w:next w:val="830"/>
    <w:link w:val="657"/>
    <w:uiPriority w:val="99"/>
    <w:qFormat/>
    <w:rPr>
      <w:color w:val="404040"/>
    </w:rPr>
    <w:tblPr/>
  </w:style>
  <w:style w:type="table" w:styleId="831">
    <w:name w:val="Bordered &amp; Lined - Accent 6"/>
    <w:next w:val="831"/>
    <w:link w:val="657"/>
    <w:uiPriority w:val="99"/>
    <w:qFormat/>
    <w:rPr>
      <w:color w:val="404040"/>
    </w:rPr>
    <w:tblPr/>
  </w:style>
  <w:style w:type="table" w:styleId="832">
    <w:name w:val="Bordered"/>
    <w:next w:val="832"/>
    <w:link w:val="657"/>
    <w:uiPriority w:val="99"/>
    <w:qFormat/>
    <w:tblPr/>
  </w:style>
  <w:style w:type="table" w:styleId="833">
    <w:name w:val="Bordered - Accent 1"/>
    <w:next w:val="833"/>
    <w:link w:val="657"/>
    <w:uiPriority w:val="99"/>
    <w:qFormat/>
    <w:tblPr/>
  </w:style>
  <w:style w:type="table" w:styleId="834">
    <w:name w:val="Bordered - Accent 2"/>
    <w:next w:val="834"/>
    <w:link w:val="657"/>
    <w:uiPriority w:val="99"/>
    <w:qFormat/>
    <w:tblPr/>
  </w:style>
  <w:style w:type="table" w:styleId="835">
    <w:name w:val="Bordered - Accent 3"/>
    <w:next w:val="835"/>
    <w:link w:val="657"/>
    <w:uiPriority w:val="99"/>
    <w:qFormat/>
    <w:tblPr/>
  </w:style>
  <w:style w:type="table" w:styleId="836">
    <w:name w:val="Bordered - Accent 4"/>
    <w:next w:val="836"/>
    <w:link w:val="657"/>
    <w:uiPriority w:val="99"/>
    <w:qFormat/>
    <w:tblPr/>
  </w:style>
  <w:style w:type="table" w:styleId="837">
    <w:name w:val="Bordered - Accent 5"/>
    <w:next w:val="837"/>
    <w:link w:val="657"/>
    <w:uiPriority w:val="99"/>
    <w:tblPr/>
  </w:style>
  <w:style w:type="table" w:styleId="838">
    <w:name w:val="Bordered - Accent 6"/>
    <w:next w:val="838"/>
    <w:link w:val="657"/>
    <w:uiPriority w:val="99"/>
    <w:tblPr/>
  </w:style>
  <w:style w:type="paragraph" w:styleId="839">
    <w:name w:val="TOC 标题1"/>
    <w:next w:val="839"/>
    <w:link w:val="657"/>
    <w:uiPriority w:val="39"/>
    <w:unhideWhenUsed/>
    <w:rPr>
      <w:rFonts w:ascii="Times New Roman" w:hAnsi="Times New Roman" w:eastAsia="宋体" w:cs="Times New Roman"/>
      <w:lang w:val="en-US" w:eastAsia="zh-CN" w:bidi="ar-SA"/>
    </w:rPr>
  </w:style>
  <w:style w:type="paragraph" w:styleId="840">
    <w:name w:val="标题 11"/>
    <w:basedOn w:val="657"/>
    <w:next w:val="657"/>
    <w:link w:val="841"/>
    <w:qFormat/>
    <w:pPr>
      <w:keepLines/>
      <w:keepNext/>
      <w:spacing w:before="340" w:after="330" w:line="576" w:lineRule="auto"/>
      <w:outlineLvl w:val="0"/>
    </w:pPr>
    <w:rPr>
      <w:rFonts w:eastAsia="楷体_GB2312"/>
      <w:b/>
      <w:sz w:val="44"/>
      <w:szCs w:val="20"/>
    </w:rPr>
  </w:style>
  <w:style w:type="character" w:styleId="841">
    <w:name w:val="标题 1 字符1"/>
    <w:next w:val="841"/>
    <w:link w:val="840"/>
    <w:qFormat/>
    <w:rPr>
      <w:rFonts w:ascii="Times New Roman" w:hAnsi="Times New Roman" w:eastAsia="楷体_GB2312"/>
      <w:b/>
      <w:sz w:val="44"/>
    </w:rPr>
  </w:style>
  <w:style w:type="paragraph" w:styleId="842">
    <w:name w:val="标题 21"/>
    <w:basedOn w:val="657"/>
    <w:next w:val="657"/>
    <w:link w:val="843"/>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843">
    <w:name w:val="标题 2 字符1"/>
    <w:next w:val="843"/>
    <w:link w:val="842"/>
    <w:semiHidden/>
    <w:qFormat/>
    <w:rPr>
      <w:rFonts w:ascii="等线 Light" w:hAnsi="等线 Light" w:eastAsia="等线 Light"/>
      <w:b/>
      <w:bCs/>
      <w:sz w:val="32"/>
      <w:szCs w:val="32"/>
    </w:rPr>
  </w:style>
  <w:style w:type="paragraph" w:styleId="844">
    <w:name w:val="标题 31"/>
    <w:basedOn w:val="657"/>
    <w:next w:val="657"/>
    <w:link w:val="845"/>
    <w:qFormat/>
    <w:pPr>
      <w:jc w:val="left"/>
      <w:keepLines/>
      <w:keepNext/>
      <w:spacing w:before="260" w:after="260" w:line="415" w:lineRule="auto"/>
      <w:widowControl/>
      <w:outlineLvl w:val="2"/>
    </w:pPr>
    <w:rPr>
      <w:b/>
      <w:bCs/>
      <w:sz w:val="32"/>
      <w:szCs w:val="32"/>
    </w:rPr>
  </w:style>
  <w:style w:type="character" w:styleId="845">
    <w:name w:val="标题 3 字符1"/>
    <w:next w:val="845"/>
    <w:link w:val="844"/>
    <w:qFormat/>
    <w:rPr>
      <w:rFonts w:ascii="Times New Roman" w:hAnsi="Times New Roman"/>
      <w:b/>
      <w:bCs/>
      <w:sz w:val="32"/>
      <w:szCs w:val="32"/>
    </w:rPr>
  </w:style>
  <w:style w:type="paragraph" w:styleId="846">
    <w:name w:val="标题 41"/>
    <w:basedOn w:val="657"/>
    <w:next w:val="657"/>
    <w:link w:val="847"/>
    <w:qFormat/>
    <w:pPr>
      <w:ind w:left="795"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character" w:styleId="847">
    <w:name w:val="标题 4 字符1"/>
    <w:next w:val="847"/>
    <w:link w:val="846"/>
    <w:qFormat/>
    <w:rPr>
      <w:rFonts w:ascii="宋体" w:hAnsi="宋体" w:eastAsia="等线"/>
      <w:b/>
      <w:bCs/>
      <w:sz w:val="24"/>
      <w:szCs w:val="24"/>
      <w:u w:val="single"/>
    </w:rPr>
  </w:style>
  <w:style w:type="paragraph" w:styleId="848">
    <w:name w:val="标题 51"/>
    <w:basedOn w:val="657"/>
    <w:next w:val="657"/>
    <w:link w:val="849"/>
    <w:qFormat/>
    <w:pPr>
      <w:jc w:val="left"/>
      <w:keepLines/>
      <w:keepNext/>
      <w:spacing w:before="280" w:after="290" w:line="374" w:lineRule="auto"/>
      <w:widowControl/>
      <w:outlineLvl w:val="4"/>
    </w:pPr>
    <w:rPr>
      <w:b/>
      <w:bCs/>
      <w:sz w:val="28"/>
      <w:szCs w:val="28"/>
    </w:rPr>
  </w:style>
  <w:style w:type="character" w:styleId="849">
    <w:name w:val="标题 5 字符1"/>
    <w:next w:val="849"/>
    <w:link w:val="848"/>
    <w:semiHidden/>
    <w:qFormat/>
    <w:rPr>
      <w:rFonts w:ascii="Times New Roman" w:hAnsi="Times New Roman"/>
      <w:b/>
      <w:bCs/>
      <w:sz w:val="28"/>
      <w:szCs w:val="28"/>
    </w:rPr>
  </w:style>
  <w:style w:type="paragraph" w:styleId="850">
    <w:name w:val="标题 61"/>
    <w:basedOn w:val="657"/>
    <w:next w:val="657"/>
    <w:link w:val="851"/>
    <w:qFormat/>
    <w:pPr>
      <w:jc w:val="left"/>
      <w:keepLines/>
      <w:keepNext/>
      <w:spacing w:before="240" w:after="64" w:line="319" w:lineRule="auto"/>
      <w:widowControl/>
      <w:outlineLvl w:val="5"/>
    </w:pPr>
    <w:rPr>
      <w:rFonts w:ascii="Arial" w:hAnsi="Arial" w:eastAsia="黑体"/>
      <w:b/>
      <w:bCs/>
      <w:sz w:val="24"/>
      <w:szCs w:val="24"/>
    </w:rPr>
  </w:style>
  <w:style w:type="character" w:styleId="851">
    <w:name w:val="标题 6 字符1"/>
    <w:next w:val="851"/>
    <w:link w:val="850"/>
    <w:semiHidden/>
    <w:qFormat/>
    <w:rPr>
      <w:rFonts w:ascii="Arial" w:hAnsi="Arial" w:eastAsia="黑体"/>
      <w:b/>
      <w:bCs/>
      <w:sz w:val="24"/>
      <w:szCs w:val="24"/>
    </w:rPr>
  </w:style>
  <w:style w:type="paragraph" w:styleId="852">
    <w:name w:val="标题 71"/>
    <w:basedOn w:val="657"/>
    <w:next w:val="657"/>
    <w:link w:val="853"/>
    <w:qFormat/>
    <w:pPr>
      <w:jc w:val="left"/>
      <w:keepLines/>
      <w:keepNext/>
      <w:spacing w:before="240" w:after="64" w:line="319" w:lineRule="auto"/>
      <w:widowControl/>
      <w:outlineLvl w:val="6"/>
    </w:pPr>
    <w:rPr>
      <w:b/>
      <w:bCs/>
      <w:sz w:val="24"/>
      <w:szCs w:val="24"/>
    </w:rPr>
  </w:style>
  <w:style w:type="character" w:styleId="853">
    <w:name w:val="标题 7 字符1"/>
    <w:next w:val="853"/>
    <w:link w:val="852"/>
    <w:semiHidden/>
    <w:qFormat/>
    <w:rPr>
      <w:rFonts w:ascii="Times New Roman" w:hAnsi="Times New Roman"/>
      <w:b/>
      <w:bCs/>
      <w:sz w:val="24"/>
      <w:szCs w:val="24"/>
    </w:rPr>
  </w:style>
  <w:style w:type="paragraph" w:styleId="854">
    <w:name w:val="标题 81"/>
    <w:basedOn w:val="657"/>
    <w:next w:val="856"/>
    <w:link w:val="855"/>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character" w:styleId="855">
    <w:name w:val="标题 8 字符1"/>
    <w:next w:val="855"/>
    <w:link w:val="854"/>
    <w:rPr>
      <w:rFonts w:ascii="Arial" w:hAnsi="Arial" w:eastAsia="黑体"/>
      <w:sz w:val="24"/>
    </w:rPr>
  </w:style>
  <w:style w:type="paragraph" w:styleId="856">
    <w:name w:val="正文缩进1"/>
    <w:basedOn w:val="657"/>
    <w:next w:val="856"/>
    <w:link w:val="857"/>
    <w:unhideWhenUsed/>
    <w:qFormat/>
    <w:pPr>
      <w:ind w:firstLine="420"/>
      <w:jc w:val="left"/>
    </w:pPr>
    <w:rPr>
      <w:rFonts w:ascii="楷体_GB2312" w:eastAsia="楷体_GB2312"/>
      <w:sz w:val="24"/>
      <w:szCs w:val="20"/>
    </w:rPr>
  </w:style>
  <w:style w:type="character" w:styleId="857">
    <w:name w:val="正文缩进 字符"/>
    <w:next w:val="857"/>
    <w:link w:val="856"/>
    <w:qFormat/>
    <w:rPr>
      <w:rFonts w:ascii="楷体_GB2312" w:eastAsia="楷体_GB2312"/>
      <w:sz w:val="24"/>
    </w:rPr>
  </w:style>
  <w:style w:type="paragraph" w:styleId="858">
    <w:name w:val="标题 91"/>
    <w:basedOn w:val="657"/>
    <w:next w:val="856"/>
    <w:link w:val="859"/>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59">
    <w:name w:val="标题 9 字符1"/>
    <w:next w:val="859"/>
    <w:link w:val="858"/>
    <w:rPr>
      <w:rFonts w:ascii="Arial" w:hAnsi="Arial" w:eastAsia="黑体"/>
      <w:sz w:val="21"/>
    </w:rPr>
  </w:style>
  <w:style w:type="character" w:styleId="860">
    <w:name w:val="默认段落字体1"/>
    <w:next w:val="860"/>
    <w:link w:val="657"/>
    <w:uiPriority w:val="1"/>
    <w:unhideWhenUsed/>
  </w:style>
  <w:style w:type="table" w:styleId="861">
    <w:name w:val="普通表格1"/>
    <w:next w:val="861"/>
    <w:link w:val="657"/>
    <w:uiPriority w:val="99"/>
    <w:unhideWhenUsed/>
    <w:tblPr/>
  </w:style>
  <w:style w:type="paragraph" w:styleId="862">
    <w:name w:val="列表 31"/>
    <w:basedOn w:val="657"/>
    <w:next w:val="862"/>
    <w:link w:val="657"/>
    <w:pPr>
      <w:contextualSpacing/>
      <w:ind w:left="100" w:hanging="200"/>
      <w:jc w:val="left"/>
      <w:spacing w:line="360" w:lineRule="auto"/>
    </w:pPr>
    <w:rPr>
      <w:rFonts w:ascii="宋体" w:hAnsi="宋体"/>
      <w:sz w:val="24"/>
      <w:szCs w:val="20"/>
    </w:rPr>
  </w:style>
  <w:style w:type="paragraph" w:styleId="863">
    <w:name w:val="题注1"/>
    <w:basedOn w:val="657"/>
    <w:next w:val="657"/>
    <w:link w:val="657"/>
    <w:qFormat/>
    <w:pPr>
      <w:contextualSpacing/>
      <w:ind w:firstLine="200"/>
      <w:jc w:val="left"/>
      <w:spacing w:line="360" w:lineRule="auto"/>
      <w:widowControl/>
    </w:pPr>
    <w:rPr>
      <w:rFonts w:ascii="Cambria" w:hAnsi="Cambria" w:eastAsia="黑体"/>
      <w:sz w:val="20"/>
      <w:szCs w:val="20"/>
    </w:rPr>
  </w:style>
  <w:style w:type="paragraph" w:styleId="864">
    <w:name w:val="文档结构图1"/>
    <w:basedOn w:val="657"/>
    <w:next w:val="864"/>
    <w:link w:val="865"/>
    <w:unhideWhenUsed/>
    <w:qFormat/>
    <w:pPr>
      <w:jc w:val="left"/>
      <w:shd w:val="clear" w:color="auto" w:fill="000080"/>
      <w:widowControl/>
    </w:pPr>
    <w:rPr>
      <w:sz w:val="24"/>
      <w:szCs w:val="24"/>
    </w:rPr>
  </w:style>
  <w:style w:type="character" w:styleId="865">
    <w:name w:val="文档结构图 字符"/>
    <w:next w:val="865"/>
    <w:link w:val="864"/>
    <w:qFormat/>
    <w:rPr>
      <w:rFonts w:ascii="Times New Roman" w:hAnsi="Times New Roman"/>
      <w:sz w:val="24"/>
      <w:szCs w:val="24"/>
      <w:shd w:val="clear" w:color="auto" w:fill="000080"/>
    </w:rPr>
  </w:style>
  <w:style w:type="paragraph" w:styleId="866">
    <w:name w:val="批注文字1"/>
    <w:basedOn w:val="657"/>
    <w:next w:val="866"/>
    <w:link w:val="867"/>
    <w:unhideWhenUsed/>
    <w:qFormat/>
    <w:pPr>
      <w:jc w:val="left"/>
      <w:widowControl/>
    </w:pPr>
    <w:rPr>
      <w:sz w:val="24"/>
      <w:szCs w:val="24"/>
    </w:rPr>
  </w:style>
  <w:style w:type="character" w:styleId="867">
    <w:name w:val="批注文字 字符1"/>
    <w:next w:val="867"/>
    <w:link w:val="866"/>
    <w:rPr>
      <w:rFonts w:ascii="Times New Roman" w:hAnsi="Times New Roman"/>
      <w:sz w:val="24"/>
      <w:szCs w:val="24"/>
    </w:rPr>
  </w:style>
  <w:style w:type="paragraph" w:styleId="868">
    <w:name w:val="正文文本 311"/>
    <w:basedOn w:val="657"/>
    <w:next w:val="868"/>
    <w:link w:val="869"/>
    <w:pPr>
      <w:contextualSpacing/>
      <w:ind w:firstLine="200"/>
      <w:jc w:val="center"/>
      <w:spacing w:line="440" w:lineRule="atLeast"/>
    </w:pPr>
    <w:rPr>
      <w:rFonts w:ascii="楷体_GB2312" w:hAnsi="宋体" w:eastAsia="楷体_GB2312"/>
      <w:b/>
      <w:color w:val="000000"/>
      <w:sz w:val="30"/>
      <w:szCs w:val="24"/>
    </w:rPr>
  </w:style>
  <w:style w:type="character" w:styleId="869">
    <w:name w:val="正文文本 3 字符"/>
    <w:next w:val="869"/>
    <w:link w:val="868"/>
    <w:qFormat/>
    <w:rPr>
      <w:rFonts w:ascii="楷体_GB2312" w:hAnsi="宋体" w:eastAsia="楷体_GB2312"/>
      <w:b/>
      <w:color w:val="000000"/>
      <w:sz w:val="30"/>
      <w:szCs w:val="24"/>
    </w:rPr>
  </w:style>
  <w:style w:type="paragraph" w:styleId="870">
    <w:name w:val="正文文本11"/>
    <w:basedOn w:val="657"/>
    <w:next w:val="870"/>
    <w:link w:val="871"/>
    <w:qFormat/>
    <w:pPr>
      <w:jc w:val="left"/>
      <w:spacing w:line="360" w:lineRule="auto"/>
      <w:widowControl/>
    </w:pPr>
    <w:rPr>
      <w:sz w:val="24"/>
      <w:szCs w:val="20"/>
    </w:rPr>
  </w:style>
  <w:style w:type="character" w:styleId="871">
    <w:name w:val="正文文本 字符"/>
    <w:next w:val="871"/>
    <w:link w:val="870"/>
    <w:uiPriority w:val="99"/>
    <w:rPr>
      <w:rFonts w:ascii="Times New Roman" w:hAnsi="Times New Roman"/>
      <w:sz w:val="24"/>
    </w:rPr>
  </w:style>
  <w:style w:type="paragraph" w:styleId="872">
    <w:name w:val="正文文本缩进1"/>
    <w:basedOn w:val="657"/>
    <w:next w:val="872"/>
    <w:link w:val="873"/>
    <w:unhideWhenUsed/>
    <w:qFormat/>
    <w:pPr>
      <w:ind w:right="-159" w:firstLine="246"/>
      <w:spacing w:line="240" w:lineRule="atLeast"/>
    </w:pPr>
    <w:rPr>
      <w:spacing w:val="20"/>
      <w:szCs w:val="24"/>
    </w:rPr>
  </w:style>
  <w:style w:type="character" w:styleId="873">
    <w:name w:val="正文文本缩进 字符2"/>
    <w:next w:val="873"/>
    <w:link w:val="872"/>
    <w:qFormat/>
    <w:rPr>
      <w:rFonts w:ascii="Times New Roman" w:hAnsi="Times New Roman"/>
      <w:spacing w:val="20"/>
      <w:sz w:val="21"/>
      <w:szCs w:val="24"/>
    </w:rPr>
  </w:style>
  <w:style w:type="paragraph" w:styleId="874">
    <w:name w:val="列表 21"/>
    <w:basedOn w:val="657"/>
    <w:next w:val="874"/>
    <w:link w:val="657"/>
    <w:pPr>
      <w:contextualSpacing/>
      <w:ind w:left="100" w:hanging="200"/>
      <w:jc w:val="left"/>
      <w:spacing w:line="360" w:lineRule="auto"/>
    </w:pPr>
    <w:rPr>
      <w:rFonts w:ascii="宋体" w:hAnsi="宋体"/>
      <w:sz w:val="24"/>
      <w:szCs w:val="24"/>
    </w:rPr>
  </w:style>
  <w:style w:type="paragraph" w:styleId="875">
    <w:name w:val="文本块1"/>
    <w:basedOn w:val="657"/>
    <w:next w:val="875"/>
    <w:link w:val="657"/>
    <w:unhideWhenUsed/>
    <w:qFormat/>
    <w:pPr>
      <w:ind w:left="630" w:right="-609" w:firstLine="420"/>
      <w:spacing w:line="360" w:lineRule="auto"/>
    </w:pPr>
    <w:rPr>
      <w:rFonts w:ascii="仿宋_GB2312" w:eastAsia="仿宋_GB2312"/>
      <w:szCs w:val="20"/>
    </w:rPr>
  </w:style>
  <w:style w:type="paragraph" w:styleId="876">
    <w:name w:val="纯文本11"/>
    <w:basedOn w:val="657"/>
    <w:next w:val="876"/>
    <w:link w:val="877"/>
    <w:unhideWhenUsed/>
    <w:qFormat/>
    <w:pPr>
      <w:jc w:val="left"/>
      <w:widowControl/>
    </w:pPr>
    <w:rPr>
      <w:rFonts w:ascii="宋体" w:hAnsi="Courier New" w:eastAsia="楷体_GB2312"/>
      <w:sz w:val="26"/>
      <w:szCs w:val="20"/>
    </w:rPr>
  </w:style>
  <w:style w:type="character" w:styleId="877">
    <w:name w:val="纯文本 字符"/>
    <w:next w:val="877"/>
    <w:link w:val="876"/>
    <w:rPr>
      <w:rFonts w:ascii="宋体" w:hAnsi="Courier New" w:eastAsia="楷体_GB2312"/>
      <w:sz w:val="26"/>
    </w:rPr>
  </w:style>
  <w:style w:type="paragraph" w:styleId="878">
    <w:name w:val="日期1"/>
    <w:basedOn w:val="657"/>
    <w:next w:val="657"/>
    <w:link w:val="879"/>
    <w:unhideWhenUsed/>
    <w:qFormat/>
    <w:pPr>
      <w:ind w:left="100"/>
    </w:pPr>
    <w:rPr>
      <w:b/>
      <w:bCs/>
      <w:spacing w:val="20"/>
      <w:szCs w:val="24"/>
    </w:rPr>
  </w:style>
  <w:style w:type="character" w:styleId="879">
    <w:name w:val="日期 字符"/>
    <w:next w:val="879"/>
    <w:link w:val="878"/>
    <w:uiPriority w:val="99"/>
    <w:rPr>
      <w:rFonts w:ascii="Times New Roman" w:hAnsi="Times New Roman"/>
      <w:b/>
      <w:bCs/>
      <w:spacing w:val="20"/>
      <w:sz w:val="21"/>
      <w:szCs w:val="24"/>
    </w:rPr>
  </w:style>
  <w:style w:type="paragraph" w:styleId="880">
    <w:name w:val="正文文本缩进 21"/>
    <w:basedOn w:val="657"/>
    <w:next w:val="880"/>
    <w:link w:val="881"/>
    <w:unhideWhenUsed/>
    <w:qFormat/>
    <w:pPr>
      <w:ind w:firstLine="460"/>
      <w:jc w:val="left"/>
      <w:spacing w:line="360" w:lineRule="auto"/>
      <w:widowControl/>
    </w:pPr>
    <w:rPr>
      <w:spacing w:val="20"/>
      <w:szCs w:val="24"/>
    </w:rPr>
  </w:style>
  <w:style w:type="character" w:styleId="881">
    <w:name w:val="正文文本缩进 2 字符2"/>
    <w:next w:val="881"/>
    <w:link w:val="880"/>
    <w:qFormat/>
    <w:rPr>
      <w:rFonts w:ascii="Times New Roman" w:hAnsi="Times New Roman"/>
      <w:spacing w:val="20"/>
      <w:sz w:val="21"/>
      <w:szCs w:val="24"/>
    </w:rPr>
  </w:style>
  <w:style w:type="paragraph" w:styleId="882">
    <w:name w:val="批注框文本1"/>
    <w:basedOn w:val="657"/>
    <w:next w:val="882"/>
    <w:link w:val="883"/>
    <w:unhideWhenUsed/>
    <w:qFormat/>
    <w:pPr>
      <w:jc w:val="left"/>
      <w:widowControl/>
    </w:pPr>
    <w:rPr>
      <w:sz w:val="18"/>
      <w:szCs w:val="18"/>
    </w:rPr>
  </w:style>
  <w:style w:type="character" w:styleId="883">
    <w:name w:val="批注框文本 字符"/>
    <w:next w:val="883"/>
    <w:link w:val="882"/>
    <w:uiPriority w:val="99"/>
    <w:qFormat/>
    <w:rPr>
      <w:rFonts w:ascii="Times New Roman" w:hAnsi="Times New Roman"/>
      <w:sz w:val="18"/>
      <w:szCs w:val="18"/>
    </w:rPr>
  </w:style>
  <w:style w:type="paragraph" w:styleId="884">
    <w:name w:val="页脚1"/>
    <w:basedOn w:val="657"/>
    <w:next w:val="884"/>
    <w:link w:val="885"/>
    <w:uiPriority w:val="99"/>
    <w:unhideWhenUsed/>
    <w:qFormat/>
    <w:pPr>
      <w:jc w:val="left"/>
      <w:tabs>
        <w:tab w:val="center" w:pos="4153" w:leader="none"/>
        <w:tab w:val="right" w:pos="8306" w:leader="none"/>
      </w:tabs>
    </w:pPr>
    <w:rPr>
      <w:sz w:val="18"/>
      <w:szCs w:val="18"/>
    </w:rPr>
  </w:style>
  <w:style w:type="character" w:styleId="885">
    <w:name w:val="页脚 字符"/>
    <w:next w:val="885"/>
    <w:link w:val="884"/>
    <w:uiPriority w:val="99"/>
    <w:rPr>
      <w:rFonts w:ascii="Times New Roman" w:hAnsi="Times New Roman"/>
      <w:sz w:val="18"/>
      <w:szCs w:val="18"/>
    </w:rPr>
  </w:style>
  <w:style w:type="paragraph" w:styleId="886">
    <w:name w:val="页眉1"/>
    <w:basedOn w:val="657"/>
    <w:next w:val="886"/>
    <w:link w:val="887"/>
    <w:unhideWhenUsed/>
    <w:qFormat/>
    <w:pPr>
      <w:jc w:val="center"/>
      <w:tabs>
        <w:tab w:val="center" w:pos="4153" w:leader="none"/>
        <w:tab w:val="right" w:pos="8306" w:leader="none"/>
      </w:tabs>
    </w:pPr>
    <w:rPr>
      <w:sz w:val="18"/>
      <w:szCs w:val="18"/>
    </w:rPr>
  </w:style>
  <w:style w:type="character" w:styleId="887">
    <w:name w:val="页眉 字符2"/>
    <w:next w:val="887"/>
    <w:link w:val="886"/>
    <w:uiPriority w:val="99"/>
    <w:qFormat/>
    <w:rPr>
      <w:rFonts w:ascii="Times New Roman" w:hAnsi="Times New Roman"/>
      <w:sz w:val="18"/>
      <w:szCs w:val="18"/>
    </w:rPr>
  </w:style>
  <w:style w:type="paragraph" w:styleId="888">
    <w:name w:val="副标题1"/>
    <w:basedOn w:val="657"/>
    <w:next w:val="657"/>
    <w:link w:val="889"/>
    <w:qFormat/>
    <w:pPr>
      <w:ind w:left="1920" w:right="1920"/>
      <w:jc w:val="left"/>
      <w:keepLines/>
      <w:keepNext/>
      <w:spacing w:line="480" w:lineRule="auto"/>
      <w:widowControl/>
    </w:pPr>
    <w:rPr>
      <w:rFonts w:cs="宋体"/>
      <w:sz w:val="24"/>
      <w:szCs w:val="24"/>
    </w:rPr>
  </w:style>
  <w:style w:type="character" w:styleId="889">
    <w:name w:val="副标题 字符2"/>
    <w:next w:val="889"/>
    <w:link w:val="888"/>
    <w:rPr>
      <w:rFonts w:ascii="Times New Roman" w:hAnsi="Times New Roman" w:cs="宋体"/>
      <w:sz w:val="24"/>
      <w:szCs w:val="24"/>
    </w:rPr>
  </w:style>
  <w:style w:type="paragraph" w:styleId="890">
    <w:name w:val="列表1"/>
    <w:basedOn w:val="657"/>
    <w:next w:val="890"/>
    <w:link w:val="657"/>
    <w:pPr>
      <w:contextualSpacing/>
      <w:ind w:left="200" w:hanging="200"/>
      <w:jc w:val="left"/>
      <w:spacing w:line="360" w:lineRule="auto"/>
    </w:pPr>
    <w:rPr>
      <w:rFonts w:ascii="宋体" w:hAnsi="宋体"/>
      <w:sz w:val="24"/>
      <w:szCs w:val="24"/>
    </w:rPr>
  </w:style>
  <w:style w:type="paragraph" w:styleId="891">
    <w:name w:val="脚注文本1"/>
    <w:basedOn w:val="657"/>
    <w:next w:val="891"/>
    <w:link w:val="892"/>
    <w:unhideWhenUsed/>
    <w:pPr>
      <w:contextualSpacing/>
      <w:jc w:val="left"/>
    </w:pPr>
    <w:rPr>
      <w:sz w:val="18"/>
      <w:szCs w:val="18"/>
    </w:rPr>
  </w:style>
  <w:style w:type="character" w:styleId="892">
    <w:name w:val="脚注文本 字符1"/>
    <w:next w:val="892"/>
    <w:link w:val="891"/>
    <w:rPr>
      <w:rFonts w:ascii="Times New Roman" w:hAnsi="Times New Roman"/>
      <w:sz w:val="18"/>
      <w:szCs w:val="18"/>
    </w:rPr>
  </w:style>
  <w:style w:type="paragraph" w:styleId="893">
    <w:name w:val="目录 61"/>
    <w:basedOn w:val="657"/>
    <w:next w:val="657"/>
    <w:link w:val="657"/>
    <w:unhideWhenUsed/>
    <w:qFormat/>
    <w:pPr>
      <w:ind w:left="1050"/>
    </w:pPr>
    <w:rPr>
      <w:rFonts w:ascii="Calibri" w:hAnsi="Calibri" w:cs="Calibri"/>
      <w:sz w:val="18"/>
      <w:szCs w:val="18"/>
    </w:rPr>
  </w:style>
  <w:style w:type="paragraph" w:styleId="894">
    <w:name w:val="列表 51"/>
    <w:basedOn w:val="657"/>
    <w:next w:val="894"/>
    <w:link w:val="657"/>
    <w:pPr>
      <w:contextualSpacing/>
      <w:ind w:left="100" w:hanging="200"/>
      <w:jc w:val="left"/>
      <w:spacing w:line="360" w:lineRule="auto"/>
    </w:pPr>
    <w:rPr>
      <w:rFonts w:ascii="宋体" w:hAnsi="宋体"/>
      <w:sz w:val="24"/>
      <w:szCs w:val="20"/>
    </w:rPr>
  </w:style>
  <w:style w:type="paragraph" w:styleId="895">
    <w:name w:val="正文文本缩进 31"/>
    <w:basedOn w:val="657"/>
    <w:next w:val="895"/>
    <w:link w:val="896"/>
    <w:qFormat/>
    <w:pPr>
      <w:ind w:left="420"/>
      <w:spacing w:after="120"/>
    </w:pPr>
    <w:rPr>
      <w:rFonts w:eastAsia="楷体_GB2312"/>
      <w:sz w:val="16"/>
      <w:szCs w:val="16"/>
    </w:rPr>
  </w:style>
  <w:style w:type="character" w:styleId="896">
    <w:name w:val="正文文本缩进 3 字符"/>
    <w:next w:val="896"/>
    <w:link w:val="895"/>
    <w:uiPriority w:val="99"/>
    <w:rPr>
      <w:rFonts w:ascii="Times New Roman" w:hAnsi="Times New Roman" w:eastAsia="楷体_GB2312"/>
      <w:sz w:val="16"/>
      <w:szCs w:val="16"/>
    </w:rPr>
  </w:style>
  <w:style w:type="paragraph" w:styleId="897">
    <w:name w:val="正文文本 21"/>
    <w:basedOn w:val="657"/>
    <w:next w:val="897"/>
    <w:link w:val="898"/>
    <w:unhideWhenUsed/>
    <w:qFormat/>
    <w:pPr>
      <w:jc w:val="left"/>
      <w:spacing w:after="120" w:line="480" w:lineRule="auto"/>
      <w:widowControl/>
    </w:pPr>
    <w:rPr>
      <w:sz w:val="24"/>
      <w:szCs w:val="24"/>
    </w:rPr>
  </w:style>
  <w:style w:type="character" w:styleId="898">
    <w:name w:val="正文文本 2 字符"/>
    <w:next w:val="898"/>
    <w:link w:val="897"/>
    <w:rPr>
      <w:rFonts w:ascii="Times New Roman" w:hAnsi="Times New Roman"/>
      <w:sz w:val="24"/>
      <w:szCs w:val="24"/>
    </w:rPr>
  </w:style>
  <w:style w:type="paragraph" w:styleId="899">
    <w:name w:val="列表 41"/>
    <w:basedOn w:val="657"/>
    <w:next w:val="899"/>
    <w:link w:val="657"/>
    <w:pPr>
      <w:contextualSpacing/>
      <w:ind w:left="100" w:hanging="200"/>
      <w:jc w:val="left"/>
      <w:spacing w:line="360" w:lineRule="auto"/>
    </w:pPr>
    <w:rPr>
      <w:rFonts w:ascii="宋体" w:hAnsi="宋体"/>
      <w:sz w:val="24"/>
      <w:szCs w:val="20"/>
    </w:rPr>
  </w:style>
  <w:style w:type="paragraph" w:styleId="900">
    <w:name w:val="HTML 预设格式1"/>
    <w:basedOn w:val="657"/>
    <w:next w:val="900"/>
    <w:link w:val="901"/>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01">
    <w:name w:val="HTML 预设格式 字符"/>
    <w:next w:val="901"/>
    <w:link w:val="900"/>
    <w:qFormat/>
    <w:rPr>
      <w:rFonts w:ascii="宋体" w:hAnsi="宋体" w:cs="宋体"/>
      <w:sz w:val="24"/>
      <w:szCs w:val="24"/>
    </w:rPr>
  </w:style>
  <w:style w:type="paragraph" w:styleId="902">
    <w:name w:val="普通(网站)1"/>
    <w:basedOn w:val="657"/>
    <w:next w:val="902"/>
    <w:link w:val="657"/>
    <w:unhideWhenUsed/>
    <w:qFormat/>
    <w:pPr>
      <w:jc w:val="left"/>
      <w:spacing w:before="100" w:beforeAutospacing="1" w:after="100" w:afterAutospacing="1"/>
      <w:widowControl/>
    </w:pPr>
    <w:rPr>
      <w:rFonts w:ascii="宋体" w:hAnsi="宋体" w:cs="宋体"/>
      <w:sz w:val="24"/>
      <w:szCs w:val="24"/>
    </w:rPr>
  </w:style>
  <w:style w:type="paragraph" w:styleId="903">
    <w:name w:val="索引 11"/>
    <w:basedOn w:val="657"/>
    <w:next w:val="657"/>
    <w:link w:val="657"/>
    <w:pPr>
      <w:contextualSpacing/>
      <w:ind w:firstLine="200"/>
      <w:jc w:val="center"/>
      <w:spacing w:line="360" w:lineRule="auto"/>
      <w:widowControl/>
    </w:pPr>
    <w:rPr>
      <w:rFonts w:ascii="Arial" w:hAnsi="Arial" w:cs="Arial"/>
      <w:sz w:val="24"/>
      <w:szCs w:val="24"/>
    </w:rPr>
  </w:style>
  <w:style w:type="paragraph" w:styleId="904">
    <w:name w:val="标题1"/>
    <w:basedOn w:val="657"/>
    <w:next w:val="657"/>
    <w:link w:val="905"/>
    <w:qFormat/>
    <w:pPr>
      <w:jc w:val="center"/>
      <w:spacing w:before="240" w:after="60"/>
      <w:widowControl/>
      <w:outlineLvl w:val="0"/>
    </w:pPr>
    <w:rPr>
      <w:rFonts w:ascii="Cambria" w:hAnsi="Cambria"/>
      <w:b/>
      <w:bCs/>
      <w:sz w:val="32"/>
      <w:szCs w:val="32"/>
    </w:rPr>
  </w:style>
  <w:style w:type="character" w:styleId="905">
    <w:name w:val="标题 字符"/>
    <w:next w:val="905"/>
    <w:link w:val="904"/>
    <w:rPr>
      <w:rFonts w:ascii="Cambria" w:hAnsi="Cambria"/>
      <w:b/>
      <w:bCs/>
      <w:sz w:val="32"/>
      <w:szCs w:val="32"/>
    </w:rPr>
  </w:style>
  <w:style w:type="paragraph" w:styleId="906">
    <w:name w:val="批注主题1"/>
    <w:basedOn w:val="866"/>
    <w:next w:val="866"/>
    <w:link w:val="907"/>
    <w:unhideWhenUsed/>
    <w:qFormat/>
    <w:rPr>
      <w:b/>
      <w:bCs/>
    </w:rPr>
  </w:style>
  <w:style w:type="character" w:styleId="907">
    <w:name w:val="批注主题 字符2"/>
    <w:next w:val="907"/>
    <w:link w:val="906"/>
    <w:rPr>
      <w:rFonts w:ascii="Times New Roman" w:hAnsi="Times New Roman"/>
      <w:b/>
      <w:bCs/>
      <w:sz w:val="24"/>
      <w:szCs w:val="24"/>
    </w:rPr>
  </w:style>
  <w:style w:type="paragraph" w:styleId="908">
    <w:name w:val="正文首行缩进1"/>
    <w:basedOn w:val="870"/>
    <w:next w:val="893"/>
    <w:link w:val="909"/>
    <w:uiPriority w:val="99"/>
    <w:unhideWhenUsed/>
    <w:pPr>
      <w:ind w:firstLine="420"/>
      <w:jc w:val="both"/>
      <w:spacing w:after="120" w:line="240" w:lineRule="auto"/>
      <w:widowControl w:val="off"/>
    </w:pPr>
    <w:rPr>
      <w:rFonts w:ascii="Calibri" w:hAnsi="Calibri"/>
      <w:sz w:val="21"/>
      <w:szCs w:val="22"/>
    </w:rPr>
  </w:style>
  <w:style w:type="character" w:styleId="909">
    <w:name w:val="正文文本首行缩进 字符"/>
    <w:next w:val="909"/>
    <w:link w:val="908"/>
    <w:uiPriority w:val="99"/>
    <w:semiHidden/>
    <w:rPr>
      <w:rFonts w:ascii="Times New Roman" w:hAnsi="Times New Roman"/>
      <w:sz w:val="21"/>
      <w:szCs w:val="22"/>
    </w:rPr>
  </w:style>
  <w:style w:type="paragraph" w:styleId="910">
    <w:name w:val="正文首行缩进 21"/>
    <w:basedOn w:val="872"/>
    <w:next w:val="910"/>
    <w:link w:val="911"/>
    <w:uiPriority w:val="99"/>
    <w:unhideWhenUsed/>
    <w:qFormat/>
    <w:pPr>
      <w:ind w:left="420" w:right="0" w:firstLine="420"/>
      <w:jc w:val="left"/>
      <w:spacing w:after="120" w:line="240" w:lineRule="auto"/>
      <w:widowControl/>
    </w:pPr>
    <w:rPr>
      <w:sz w:val="24"/>
    </w:rPr>
  </w:style>
  <w:style w:type="character" w:styleId="911">
    <w:name w:val="正文文本首行缩进 2 字符1"/>
    <w:next w:val="911"/>
    <w:link w:val="910"/>
    <w:uiPriority w:val="99"/>
    <w:rPr>
      <w:rFonts w:ascii="Times New Roman" w:hAnsi="Times New Roman"/>
      <w:spacing w:val="20"/>
      <w:sz w:val="24"/>
      <w:szCs w:val="24"/>
    </w:rPr>
  </w:style>
  <w:style w:type="table" w:styleId="912">
    <w:name w:val="网格型11"/>
    <w:basedOn w:val="861"/>
    <w:next w:val="912"/>
    <w:link w:val="657"/>
    <w:uiPriority w:val="59"/>
    <w:qFormat/>
    <w:pPr>
      <w:jc w:val="both"/>
      <w:widowControl w:val="off"/>
    </w:pPr>
    <w:tblPr/>
  </w:style>
  <w:style w:type="character" w:styleId="913">
    <w:name w:val="要点1"/>
    <w:next w:val="913"/>
    <w:link w:val="657"/>
    <w:qFormat/>
    <w:rPr>
      <w:b/>
    </w:rPr>
  </w:style>
  <w:style w:type="character" w:styleId="914">
    <w:name w:val="页码1"/>
    <w:next w:val="914"/>
    <w:link w:val="657"/>
    <w:unhideWhenUsed/>
  </w:style>
  <w:style w:type="character" w:styleId="915">
    <w:name w:val="已访问的超链接1"/>
    <w:next w:val="915"/>
    <w:link w:val="657"/>
    <w:unhideWhenUsed/>
    <w:qFormat/>
    <w:rPr>
      <w:color w:val="800080"/>
      <w:u w:val="single"/>
    </w:rPr>
  </w:style>
  <w:style w:type="character" w:styleId="916">
    <w:name w:val="强调1"/>
    <w:next w:val="916"/>
    <w:link w:val="657"/>
    <w:qFormat/>
    <w:rPr>
      <w:color w:val="cc0033"/>
    </w:rPr>
  </w:style>
  <w:style w:type="character" w:styleId="917">
    <w:name w:val="超链接1"/>
    <w:next w:val="917"/>
    <w:link w:val="657"/>
    <w:uiPriority w:val="99"/>
    <w:unhideWhenUsed/>
    <w:qFormat/>
    <w:rPr>
      <w:color w:val="0000ff"/>
      <w:u w:val="single"/>
    </w:rPr>
  </w:style>
  <w:style w:type="character" w:styleId="918">
    <w:name w:val="批注引用1"/>
    <w:next w:val="918"/>
    <w:link w:val="657"/>
    <w:unhideWhenUsed/>
    <w:rPr>
      <w:sz w:val="21"/>
      <w:szCs w:val="21"/>
    </w:rPr>
  </w:style>
  <w:style w:type="character" w:styleId="919">
    <w:name w:val="脚注引用1"/>
    <w:next w:val="919"/>
    <w:link w:val="657"/>
    <w:unhideWhenUsed/>
    <w:rPr>
      <w:rFonts w:cs="Times New Roman"/>
      <w:vertAlign w:val="superscript"/>
    </w:rPr>
  </w:style>
  <w:style w:type="paragraph" w:styleId="920">
    <w:name w:val="纯文本2"/>
    <w:basedOn w:val="657"/>
    <w:next w:val="920"/>
    <w:link w:val="657"/>
    <w:qFormat/>
    <w:pPr>
      <w:jc w:val="left"/>
      <w:widowControl/>
    </w:pPr>
    <w:rPr>
      <w:rFonts w:ascii="宋体" w:hAnsi="Courier New" w:eastAsia="楷体_GB2312"/>
      <w:sz w:val="26"/>
      <w:szCs w:val="20"/>
    </w:rPr>
  </w:style>
  <w:style w:type="character" w:styleId="921">
    <w:name w:val="标题 1 字符"/>
    <w:next w:val="921"/>
    <w:link w:val="657"/>
    <w:uiPriority w:val="9"/>
    <w:rPr>
      <w:b/>
      <w:bCs/>
      <w:sz w:val="44"/>
      <w:szCs w:val="44"/>
    </w:rPr>
  </w:style>
  <w:style w:type="character" w:styleId="922">
    <w:name w:val="标题 2 字符"/>
    <w:next w:val="922"/>
    <w:link w:val="657"/>
    <w:uiPriority w:val="9"/>
    <w:semiHidden/>
    <w:rPr>
      <w:rFonts w:ascii="Cambria" w:hAnsi="Cambria" w:eastAsia="宋体" w:cs="Times New Roman"/>
      <w:b/>
      <w:bCs/>
      <w:sz w:val="32"/>
      <w:szCs w:val="32"/>
    </w:rPr>
  </w:style>
  <w:style w:type="character" w:styleId="923">
    <w:name w:val="标题 3 字符"/>
    <w:next w:val="923"/>
    <w:link w:val="657"/>
    <w:uiPriority w:val="9"/>
    <w:semiHidden/>
    <w:rPr>
      <w:b/>
      <w:bCs/>
      <w:sz w:val="32"/>
      <w:szCs w:val="32"/>
    </w:rPr>
  </w:style>
  <w:style w:type="character" w:styleId="924">
    <w:name w:val="标题 4 字符"/>
    <w:next w:val="924"/>
    <w:link w:val="657"/>
    <w:uiPriority w:val="9"/>
    <w:semiHidden/>
    <w:rPr>
      <w:rFonts w:ascii="Cambria" w:hAnsi="Cambria" w:eastAsia="宋体" w:cs="Times New Roman"/>
      <w:b/>
      <w:bCs/>
      <w:sz w:val="28"/>
      <w:szCs w:val="28"/>
    </w:rPr>
  </w:style>
  <w:style w:type="character" w:styleId="925">
    <w:name w:val="标题 5 字符"/>
    <w:next w:val="925"/>
    <w:link w:val="657"/>
    <w:uiPriority w:val="9"/>
    <w:semiHidden/>
    <w:rPr>
      <w:b/>
      <w:bCs/>
      <w:sz w:val="28"/>
      <w:szCs w:val="28"/>
    </w:rPr>
  </w:style>
  <w:style w:type="character" w:styleId="926">
    <w:name w:val="标题 6 字符"/>
    <w:next w:val="926"/>
    <w:link w:val="657"/>
    <w:uiPriority w:val="9"/>
    <w:semiHidden/>
    <w:rPr>
      <w:rFonts w:ascii="Cambria" w:hAnsi="Cambria" w:eastAsia="宋体" w:cs="Times New Roman"/>
      <w:b/>
      <w:bCs/>
      <w:sz w:val="24"/>
      <w:szCs w:val="24"/>
    </w:rPr>
  </w:style>
  <w:style w:type="character" w:styleId="927">
    <w:name w:val="标题 7 字符"/>
    <w:next w:val="927"/>
    <w:link w:val="657"/>
    <w:uiPriority w:val="9"/>
    <w:semiHidden/>
    <w:rPr>
      <w:b/>
      <w:bCs/>
      <w:sz w:val="24"/>
      <w:szCs w:val="24"/>
    </w:rPr>
  </w:style>
  <w:style w:type="paragraph" w:styleId="928">
    <w:name w:val="msonormal"/>
    <w:basedOn w:val="657"/>
    <w:next w:val="928"/>
    <w:link w:val="657"/>
    <w:qFormat/>
    <w:pPr>
      <w:jc w:val="left"/>
      <w:spacing w:before="100" w:beforeAutospacing="1" w:after="100" w:afterAutospacing="1"/>
      <w:widowControl/>
    </w:pPr>
    <w:rPr>
      <w:rFonts w:ascii="宋体" w:hAnsi="宋体" w:cs="宋体"/>
      <w:sz w:val="24"/>
      <w:szCs w:val="24"/>
    </w:rPr>
  </w:style>
  <w:style w:type="character" w:styleId="929">
    <w:name w:val="批注文字 字符"/>
    <w:next w:val="929"/>
    <w:link w:val="657"/>
    <w:rPr>
      <w:sz w:val="21"/>
      <w:szCs w:val="22"/>
    </w:rPr>
  </w:style>
  <w:style w:type="character" w:styleId="930">
    <w:name w:val="页眉 字符"/>
    <w:next w:val="930"/>
    <w:link w:val="657"/>
    <w:uiPriority w:val="99"/>
    <w:rPr>
      <w:sz w:val="18"/>
      <w:szCs w:val="18"/>
    </w:rPr>
  </w:style>
  <w:style w:type="character" w:styleId="931">
    <w:name w:val="正文文本缩进 字符"/>
    <w:next w:val="931"/>
    <w:link w:val="657"/>
    <w:rPr>
      <w:sz w:val="21"/>
      <w:szCs w:val="22"/>
    </w:rPr>
  </w:style>
  <w:style w:type="character" w:styleId="932">
    <w:name w:val="副标题 字符"/>
    <w:next w:val="932"/>
    <w:link w:val="657"/>
    <w:rPr>
      <w:rFonts w:ascii="Cambria" w:hAnsi="Cambria" w:cs="Times New Roman"/>
      <w:b/>
      <w:bCs/>
      <w:sz w:val="32"/>
      <w:szCs w:val="32"/>
    </w:rPr>
  </w:style>
  <w:style w:type="character" w:styleId="933">
    <w:name w:val="正文文本首行缩进 2 字符"/>
    <w:next w:val="933"/>
    <w:link w:val="657"/>
    <w:uiPriority w:val="99"/>
  </w:style>
  <w:style w:type="character" w:styleId="934">
    <w:name w:val="正文文本缩进 2 字符"/>
    <w:next w:val="934"/>
    <w:link w:val="657"/>
    <w:rPr>
      <w:sz w:val="21"/>
      <w:szCs w:val="22"/>
    </w:rPr>
  </w:style>
  <w:style w:type="character" w:styleId="935">
    <w:name w:val="批注主题 字符"/>
    <w:next w:val="935"/>
    <w:link w:val="657"/>
    <w:rPr>
      <w:b/>
      <w:bCs/>
      <w:sz w:val="21"/>
      <w:szCs w:val="22"/>
    </w:rPr>
  </w:style>
  <w:style w:type="paragraph" w:styleId="936">
    <w:name w:val="无间隔1"/>
    <w:next w:val="936"/>
    <w:link w:val="657"/>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937">
    <w:name w:val="列表段落 字符"/>
    <w:next w:val="937"/>
    <w:link w:val="938"/>
    <w:uiPriority w:val="34"/>
    <w:rPr>
      <w:rFonts w:cs="Calibri"/>
      <w:sz w:val="21"/>
      <w:szCs w:val="22"/>
    </w:rPr>
  </w:style>
  <w:style w:type="paragraph" w:styleId="938">
    <w:name w:val="列表段落1"/>
    <w:basedOn w:val="657"/>
    <w:next w:val="938"/>
    <w:link w:val="937"/>
    <w:uiPriority w:val="34"/>
    <w:qFormat/>
    <w:pPr>
      <w:ind w:firstLine="420"/>
      <w:jc w:val="left"/>
      <w:widowControl/>
    </w:pPr>
    <w:rPr>
      <w:rFonts w:cs="Calibri"/>
    </w:rPr>
  </w:style>
  <w:style w:type="paragraph" w:styleId="939">
    <w:name w:val="Plain Text1"/>
    <w:basedOn w:val="657"/>
    <w:next w:val="939"/>
    <w:link w:val="657"/>
    <w:qFormat/>
    <w:rPr>
      <w:rFonts w:ascii="宋体" w:hAnsi="Courier New" w:eastAsia="楷体_GB2312"/>
      <w:sz w:val="26"/>
      <w:szCs w:val="20"/>
    </w:rPr>
  </w:style>
  <w:style w:type="paragraph" w:styleId="940">
    <w:name w:val="Char1 Char Char Char"/>
    <w:basedOn w:val="657"/>
    <w:next w:val="940"/>
    <w:link w:val="657"/>
    <w:qFormat/>
    <w:rPr>
      <w:szCs w:val="24"/>
    </w:rPr>
  </w:style>
  <w:style w:type="paragraph" w:styleId="941">
    <w:name w:val="符号列表"/>
    <w:basedOn w:val="657"/>
    <w:next w:val="941"/>
    <w:link w:val="657"/>
    <w:qFormat/>
    <w:pPr>
      <w:ind w:left="420" w:hanging="420"/>
      <w:jc w:val="left"/>
      <w:spacing w:before="120"/>
      <w:widowControl/>
      <w:tabs>
        <w:tab w:val="left" w:pos="420" w:leader="none"/>
      </w:tabs>
    </w:pPr>
    <w:rPr>
      <w:rFonts w:ascii="宋体" w:hAnsi="宋体" w:eastAsia="等线"/>
      <w:color w:val="000000"/>
      <w:sz w:val="24"/>
      <w:szCs w:val="24"/>
    </w:rPr>
  </w:style>
  <w:style w:type="paragraph" w:styleId="942">
    <w:name w:val="xl71"/>
    <w:basedOn w:val="657"/>
    <w:next w:val="942"/>
    <w:link w:val="6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43">
    <w:name w:val="段"/>
    <w:next w:val="657"/>
    <w:link w:val="657"/>
    <w:qFormat/>
    <w:pPr>
      <w:ind w:firstLine="200"/>
      <w:jc w:val="both"/>
      <w:spacing w:line="360" w:lineRule="auto"/>
    </w:pPr>
    <w:rPr>
      <w:rFonts w:ascii="宋体" w:hAnsi="宋体" w:eastAsia="宋体" w:cs="宋体"/>
      <w:sz w:val="24"/>
      <w:szCs w:val="22"/>
      <w:lang w:val="en-US" w:eastAsia="zh-CN" w:bidi="ar-SA"/>
    </w:rPr>
  </w:style>
  <w:style w:type="paragraph" w:styleId="944">
    <w:name w:val="纯文本3"/>
    <w:basedOn w:val="657"/>
    <w:next w:val="944"/>
    <w:link w:val="657"/>
    <w:qFormat/>
    <w:pPr>
      <w:jc w:val="left"/>
      <w:widowControl/>
    </w:pPr>
    <w:rPr>
      <w:rFonts w:ascii="宋体" w:hAnsi="Courier New" w:eastAsia="楷体_GB2312"/>
      <w:sz w:val="26"/>
      <w:szCs w:val="20"/>
    </w:rPr>
  </w:style>
  <w:style w:type="paragraph" w:styleId="945">
    <w:name w:val="xl94"/>
    <w:basedOn w:val="657"/>
    <w:next w:val="945"/>
    <w:link w:val="6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6">
    <w:name w:val="列出段落1"/>
    <w:basedOn w:val="657"/>
    <w:next w:val="946"/>
    <w:link w:val="947"/>
    <w:qFormat/>
    <w:pPr>
      <w:ind w:firstLine="420"/>
    </w:pPr>
  </w:style>
  <w:style w:type="character" w:styleId="947">
    <w:name w:val="List Paragraph Char"/>
    <w:next w:val="947"/>
    <w:link w:val="946"/>
    <w:rPr>
      <w:sz w:val="21"/>
      <w:szCs w:val="22"/>
    </w:rPr>
  </w:style>
  <w:style w:type="paragraph" w:styleId="948">
    <w:name w:val="xl82"/>
    <w:basedOn w:val="657"/>
    <w:next w:val="948"/>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9">
    <w:name w:val="xl101"/>
    <w:basedOn w:val="657"/>
    <w:next w:val="949"/>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0">
    <w:name w:val="Char Char2"/>
    <w:basedOn w:val="864"/>
    <w:next w:val="950"/>
    <w:link w:val="657"/>
    <w:qFormat/>
    <w:pPr>
      <w:spacing w:line="360" w:lineRule="auto"/>
    </w:pPr>
    <w:rPr>
      <w:rFonts w:ascii="等线" w:hAnsi="等线" w:eastAsia="等线"/>
    </w:rPr>
  </w:style>
  <w:style w:type="paragraph" w:styleId="951">
    <w:name w:val="xl99"/>
    <w:basedOn w:val="657"/>
    <w:next w:val="951"/>
    <w:link w:val="65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52">
    <w:name w:val="Char"/>
    <w:basedOn w:val="864"/>
    <w:next w:val="952"/>
    <w:link w:val="657"/>
    <w:qFormat/>
    <w:pPr>
      <w:jc w:val="both"/>
      <w:spacing w:line="360" w:lineRule="auto"/>
      <w:widowControl w:val="off"/>
    </w:pPr>
    <w:rPr>
      <w:sz w:val="21"/>
    </w:rPr>
  </w:style>
  <w:style w:type="paragraph" w:styleId="953">
    <w:name w:val="xl100"/>
    <w:basedOn w:val="657"/>
    <w:next w:val="953"/>
    <w:link w:val="6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54">
    <w:name w:val="xl87"/>
    <w:basedOn w:val="657"/>
    <w:next w:val="954"/>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5">
    <w:name w:val="xl98"/>
    <w:basedOn w:val="657"/>
    <w:next w:val="955"/>
    <w:link w:val="6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56">
    <w:name w:val="xl72"/>
    <w:basedOn w:val="657"/>
    <w:next w:val="956"/>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7">
    <w:name w:val="xl95"/>
    <w:basedOn w:val="657"/>
    <w:next w:val="957"/>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58">
    <w:name w:val="xl90"/>
    <w:basedOn w:val="657"/>
    <w:next w:val="958"/>
    <w:link w:val="6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59">
    <w:name w:val="xl102"/>
    <w:basedOn w:val="657"/>
    <w:next w:val="959"/>
    <w:link w:val="65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60">
    <w:name w:val="正文文本 3 Char"/>
    <w:next w:val="960"/>
    <w:link w:val="961"/>
    <w:qFormat/>
    <w:rPr>
      <w:rFonts w:ascii="仿宋_GB2312" w:eastAsia="仿宋_GB2312"/>
      <w:sz w:val="16"/>
      <w:szCs w:val="16"/>
    </w:rPr>
  </w:style>
  <w:style w:type="paragraph" w:styleId="961">
    <w:name w:val="正文文本 31"/>
    <w:basedOn w:val="657"/>
    <w:next w:val="961"/>
    <w:link w:val="960"/>
    <w:qFormat/>
    <w:pPr>
      <w:spacing w:after="120"/>
      <w:widowControl/>
    </w:pPr>
    <w:rPr>
      <w:rFonts w:ascii="仿宋_GB2312" w:eastAsia="仿宋_GB2312"/>
      <w:sz w:val="16"/>
      <w:szCs w:val="16"/>
    </w:rPr>
  </w:style>
  <w:style w:type="paragraph" w:styleId="962">
    <w:name w:val="xl79"/>
    <w:basedOn w:val="657"/>
    <w:next w:val="962"/>
    <w:link w:val="6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63">
    <w:name w:val="Char1"/>
    <w:basedOn w:val="657"/>
    <w:next w:val="963"/>
    <w:link w:val="657"/>
    <w:qFormat/>
    <w:rPr>
      <w:rFonts w:ascii="Tahoma" w:hAnsi="Tahoma"/>
      <w:sz w:val="24"/>
      <w:szCs w:val="20"/>
    </w:rPr>
  </w:style>
  <w:style w:type="paragraph" w:styleId="964">
    <w:name w:val="a6"/>
    <w:basedOn w:val="657"/>
    <w:next w:val="964"/>
    <w:link w:val="657"/>
    <w:qFormat/>
    <w:pPr>
      <w:jc w:val="left"/>
      <w:spacing w:before="100" w:beforeAutospacing="1" w:after="100" w:afterAutospacing="1"/>
      <w:widowControl/>
    </w:pPr>
    <w:rPr>
      <w:rFonts w:ascii="宋体" w:hAnsi="宋体" w:cs="宋体"/>
      <w:sz w:val="24"/>
      <w:szCs w:val="24"/>
    </w:rPr>
  </w:style>
  <w:style w:type="paragraph" w:styleId="965">
    <w:name w:val="_Style 107"/>
    <w:next w:val="657"/>
    <w:link w:val="657"/>
    <w:qFormat/>
    <w:rPr>
      <w:rFonts w:ascii="Times New Roman" w:hAnsi="Times New Roman" w:eastAsia="宋体" w:cs="Times New Roman"/>
      <w:sz w:val="24"/>
      <w:szCs w:val="24"/>
      <w:lang w:val="en-US" w:eastAsia="zh-CN" w:bidi="ar-SA"/>
    </w:rPr>
  </w:style>
  <w:style w:type="paragraph" w:styleId="966">
    <w:name w:val="xl97"/>
    <w:basedOn w:val="657"/>
    <w:next w:val="966"/>
    <w:link w:val="657"/>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67">
    <w:name w:val="List Paragraph"/>
    <w:basedOn w:val="657"/>
    <w:next w:val="967"/>
    <w:link w:val="657"/>
    <w:uiPriority w:val="34"/>
    <w:qFormat/>
    <w:pPr>
      <w:ind w:firstLine="420"/>
    </w:pPr>
  </w:style>
  <w:style w:type="paragraph" w:styleId="968">
    <w:name w:val="正文2"/>
    <w:basedOn w:val="657"/>
    <w:next w:val="968"/>
    <w:link w:val="657"/>
    <w:qFormat/>
    <w:pPr>
      <w:ind w:firstLine="200"/>
      <w:jc w:val="left"/>
      <w:spacing w:after="160" w:line="360" w:lineRule="auto"/>
      <w:widowControl/>
    </w:pPr>
    <w:rPr>
      <w:rFonts w:ascii="Verdana" w:hAnsi="Verdana" w:eastAsia="黑体"/>
      <w:szCs w:val="20"/>
      <w:lang w:eastAsia="en-US"/>
    </w:rPr>
  </w:style>
  <w:style w:type="paragraph" w:styleId="969">
    <w:name w:val="正文1"/>
    <w:basedOn w:val="657"/>
    <w:next w:val="657"/>
    <w:link w:val="657"/>
    <w:qFormat/>
    <w:pPr>
      <w:ind w:left="420" w:firstLine="527"/>
      <w:spacing w:before="120" w:line="360" w:lineRule="auto"/>
    </w:pPr>
    <w:rPr>
      <w:rFonts w:ascii="宋体" w:hAnsi="宋体"/>
      <w:sz w:val="24"/>
      <w:szCs w:val="20"/>
    </w:rPr>
  </w:style>
  <w:style w:type="paragraph" w:styleId="970">
    <w:name w:val="xl85"/>
    <w:basedOn w:val="657"/>
    <w:next w:val="970"/>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1">
    <w:name w:val="_Style 49"/>
    <w:basedOn w:val="864"/>
    <w:next w:val="971"/>
    <w:link w:val="657"/>
    <w:qFormat/>
    <w:pPr>
      <w:spacing w:line="360" w:lineRule="auto"/>
    </w:pPr>
  </w:style>
  <w:style w:type="paragraph" w:styleId="972">
    <w:name w:val="xl92"/>
    <w:basedOn w:val="657"/>
    <w:next w:val="972"/>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3">
    <w:name w:val="xl88"/>
    <w:basedOn w:val="657"/>
    <w:next w:val="973"/>
    <w:link w:val="6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4">
    <w:name w:val="xl80"/>
    <w:basedOn w:val="657"/>
    <w:next w:val="974"/>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5">
    <w:name w:val="xl77"/>
    <w:basedOn w:val="657"/>
    <w:next w:val="975"/>
    <w:link w:val="6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6">
    <w:name w:val="Char Char Char Char Char Char Char Char Char Char"/>
    <w:basedOn w:val="657"/>
    <w:next w:val="976"/>
    <w:link w:val="657"/>
    <w:qFormat/>
    <w:pPr>
      <w:ind w:firstLine="420"/>
      <w:tabs>
        <w:tab w:val="left" w:pos="360" w:leader="none"/>
        <w:tab w:val="left" w:pos="960" w:leader="none"/>
      </w:tabs>
    </w:pPr>
    <w:rPr>
      <w:sz w:val="24"/>
      <w:szCs w:val="24"/>
    </w:rPr>
  </w:style>
  <w:style w:type="paragraph" w:styleId="977">
    <w:name w:val="Char Char Char Char Char Char Char Char Char1 Char"/>
    <w:basedOn w:val="864"/>
    <w:next w:val="977"/>
    <w:link w:val="657"/>
    <w:qFormat/>
    <w:pPr>
      <w:jc w:val="both"/>
      <w:spacing w:line="360" w:lineRule="auto"/>
      <w:widowControl w:val="off"/>
    </w:pPr>
    <w:rPr>
      <w:rFonts w:ascii="Tahoma" w:hAnsi="Tahoma"/>
    </w:rPr>
  </w:style>
  <w:style w:type="paragraph" w:styleId="978">
    <w:name w:val="xl103"/>
    <w:basedOn w:val="657"/>
    <w:next w:val="978"/>
    <w:link w:val="657"/>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79">
    <w:name w:val="xl96"/>
    <w:basedOn w:val="657"/>
    <w:next w:val="979"/>
    <w:link w:val="65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80">
    <w:name w:val="xl76"/>
    <w:basedOn w:val="657"/>
    <w:next w:val="980"/>
    <w:link w:val="6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1">
    <w:name w:val="xl84"/>
    <w:basedOn w:val="657"/>
    <w:next w:val="981"/>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82">
    <w:name w:val="表格 Char"/>
    <w:next w:val="982"/>
    <w:link w:val="983"/>
    <w:rPr>
      <w:rFonts w:ascii="仿宋" w:hAnsi="仿宋" w:eastAsia="仿宋"/>
      <w:sz w:val="21"/>
      <w:szCs w:val="22"/>
    </w:rPr>
  </w:style>
  <w:style w:type="paragraph" w:styleId="983">
    <w:name w:val="表格"/>
    <w:next w:val="983"/>
    <w:link w:val="982"/>
    <w:qFormat/>
    <w:pPr>
      <w:jc w:val="center"/>
    </w:pPr>
    <w:rPr>
      <w:rFonts w:ascii="仿宋" w:hAnsi="仿宋" w:eastAsia="仿宋" w:cs="Times New Roman"/>
      <w:sz w:val="21"/>
      <w:szCs w:val="22"/>
      <w:lang w:val="en-US" w:eastAsia="zh-CN" w:bidi="ar-SA"/>
    </w:rPr>
  </w:style>
  <w:style w:type="character" w:styleId="984">
    <w:name w:val="1级 Char Char"/>
    <w:next w:val="984"/>
    <w:link w:val="985"/>
    <w:rPr>
      <w:rFonts w:cs="Calibri"/>
      <w:sz w:val="36"/>
      <w:szCs w:val="36"/>
      <w:lang w:eastAsia="en-US" w:bidi="en-US"/>
    </w:rPr>
  </w:style>
  <w:style w:type="paragraph" w:styleId="985">
    <w:name w:val="1级"/>
    <w:basedOn w:val="657"/>
    <w:next w:val="985"/>
    <w:link w:val="984"/>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86">
    <w:name w:val="xl67"/>
    <w:basedOn w:val="657"/>
    <w:next w:val="986"/>
    <w:link w:val="6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name w:val="表格文字"/>
    <w:basedOn w:val="657"/>
    <w:next w:val="987"/>
    <w:link w:val="657"/>
    <w:qFormat/>
    <w:pPr>
      <w:jc w:val="left"/>
      <w:spacing w:line="288" w:lineRule="auto"/>
    </w:pPr>
    <w:rPr>
      <w:rFonts w:ascii="宋体"/>
      <w:sz w:val="34"/>
      <w:szCs w:val="20"/>
    </w:rPr>
  </w:style>
  <w:style w:type="paragraph" w:styleId="988">
    <w:name w:val="默认段落字体 Para Char Char Char Char Char Char Char Char Char Char Char Char Char"/>
    <w:basedOn w:val="657"/>
    <w:next w:val="988"/>
    <w:link w:val="657"/>
    <w:qFormat/>
    <w:rPr>
      <w:rFonts w:ascii="等线" w:hAnsi="等线" w:eastAsia="等线"/>
      <w:szCs w:val="24"/>
    </w:rPr>
  </w:style>
  <w:style w:type="paragraph" w:styleId="989">
    <w:name w:val="纯文本5"/>
    <w:basedOn w:val="657"/>
    <w:next w:val="989"/>
    <w:link w:val="657"/>
    <w:qFormat/>
    <w:rPr>
      <w:rFonts w:ascii="宋体" w:hAnsi="Courier New" w:eastAsia="楷体_GB2312"/>
      <w:sz w:val="26"/>
      <w:szCs w:val="20"/>
      <w:lang w:val="zh-CN"/>
    </w:rPr>
  </w:style>
  <w:style w:type="paragraph" w:styleId="990">
    <w:name w:val="_Style 12"/>
    <w:basedOn w:val="864"/>
    <w:next w:val="990"/>
    <w:link w:val="657"/>
    <w:qFormat/>
    <w:pPr>
      <w:spacing w:line="360" w:lineRule="auto"/>
    </w:pPr>
  </w:style>
  <w:style w:type="paragraph" w:styleId="991">
    <w:name w:val="Char Char Char"/>
    <w:basedOn w:val="657"/>
    <w:next w:val="991"/>
    <w:link w:val="657"/>
    <w:qFormat/>
    <w:pPr>
      <w:ind w:left="795" w:hanging="360"/>
      <w:tabs>
        <w:tab w:val="left" w:pos="795" w:leader="none"/>
      </w:tabs>
    </w:pPr>
    <w:rPr>
      <w:sz w:val="24"/>
      <w:szCs w:val="24"/>
    </w:rPr>
  </w:style>
  <w:style w:type="paragraph" w:styleId="992">
    <w:name w:val="xl89"/>
    <w:basedOn w:val="657"/>
    <w:next w:val="992"/>
    <w:link w:val="657"/>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3">
    <w:name w:val="xl63"/>
    <w:basedOn w:val="657"/>
    <w:next w:val="993"/>
    <w:link w:val="657"/>
    <w:qFormat/>
    <w:pPr>
      <w:jc w:val="left"/>
      <w:spacing w:before="100" w:beforeAutospacing="1" w:after="100" w:afterAutospacing="1"/>
      <w:widowControl/>
    </w:pPr>
    <w:rPr>
      <w:rFonts w:ascii="宋体" w:hAnsi="宋体" w:cs="宋体"/>
      <w:sz w:val="24"/>
      <w:szCs w:val="24"/>
    </w:rPr>
  </w:style>
  <w:style w:type="paragraph" w:styleId="994">
    <w:name w:val="xl70"/>
    <w:basedOn w:val="657"/>
    <w:next w:val="994"/>
    <w:link w:val="6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95">
    <w:name w:val="Char Char Char1 Char Char Char Char"/>
    <w:basedOn w:val="657"/>
    <w:next w:val="995"/>
    <w:link w:val="657"/>
    <w:qFormat/>
    <w:pPr>
      <w:jc w:val="left"/>
      <w:spacing w:after="160" w:line="240" w:lineRule="exact"/>
      <w:widowControl/>
    </w:pPr>
    <w:rPr>
      <w:sz w:val="24"/>
      <w:szCs w:val="24"/>
    </w:rPr>
  </w:style>
  <w:style w:type="paragraph" w:styleId="996">
    <w:name w:val="Char Char Char Char"/>
    <w:basedOn w:val="864"/>
    <w:next w:val="996"/>
    <w:link w:val="657"/>
    <w:qFormat/>
    <w:pPr>
      <w:jc w:val="both"/>
      <w:spacing w:line="360" w:lineRule="auto"/>
      <w:widowControl w:val="off"/>
    </w:pPr>
    <w:rPr>
      <w:szCs w:val="20"/>
    </w:rPr>
  </w:style>
  <w:style w:type="paragraph" w:styleId="997">
    <w:name w:val="xl83"/>
    <w:basedOn w:val="657"/>
    <w:next w:val="997"/>
    <w:link w:val="657"/>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98">
    <w:name w:val="p0"/>
    <w:basedOn w:val="657"/>
    <w:next w:val="998"/>
    <w:link w:val="657"/>
    <w:qFormat/>
    <w:pPr>
      <w:jc w:val="left"/>
      <w:widowControl/>
    </w:pPr>
    <w:rPr>
      <w:sz w:val="24"/>
      <w:szCs w:val="24"/>
    </w:rPr>
  </w:style>
  <w:style w:type="paragraph" w:styleId="999">
    <w:name w:val="xl74"/>
    <w:basedOn w:val="657"/>
    <w:next w:val="999"/>
    <w:link w:val="657"/>
    <w:qFormat/>
    <w:pPr>
      <w:jc w:val="left"/>
      <w:spacing w:before="100" w:beforeAutospacing="1" w:after="100" w:afterAutospacing="1"/>
      <w:widowControl/>
    </w:pPr>
    <w:rPr>
      <w:rFonts w:ascii="宋体" w:hAnsi="宋体" w:cs="宋体"/>
      <w:sz w:val="24"/>
      <w:szCs w:val="24"/>
    </w:rPr>
  </w:style>
  <w:style w:type="paragraph" w:styleId="1000">
    <w:name w:val="xl68"/>
    <w:basedOn w:val="657"/>
    <w:next w:val="1000"/>
    <w:link w:val="6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01">
    <w:name w:val="xl75"/>
    <w:basedOn w:val="657"/>
    <w:next w:val="1001"/>
    <w:link w:val="6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2">
    <w:name w:val="_Style 3"/>
    <w:basedOn w:val="657"/>
    <w:next w:val="1002"/>
    <w:link w:val="657"/>
    <w:qFormat/>
    <w:pPr>
      <w:ind w:left="795" w:hanging="360"/>
      <w:tabs>
        <w:tab w:val="left" w:pos="540" w:leader="none"/>
        <w:tab w:val="left" w:pos="795" w:leader="none"/>
      </w:tabs>
    </w:pPr>
    <w:rPr>
      <w:sz w:val="24"/>
      <w:szCs w:val="24"/>
    </w:rPr>
  </w:style>
  <w:style w:type="paragraph" w:styleId="1003">
    <w:name w:val="_Style 1"/>
    <w:basedOn w:val="657"/>
    <w:next w:val="1003"/>
    <w:link w:val="657"/>
    <w:uiPriority w:val="34"/>
    <w:qFormat/>
    <w:pPr>
      <w:ind w:firstLine="420"/>
      <w:jc w:val="left"/>
      <w:widowControl/>
    </w:pPr>
    <w:rPr>
      <w:sz w:val="24"/>
      <w:szCs w:val="24"/>
    </w:rPr>
  </w:style>
  <w:style w:type="paragraph" w:styleId="1004">
    <w:name w:val="xl104"/>
    <w:basedOn w:val="657"/>
    <w:next w:val="1004"/>
    <w:link w:val="6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name w:val="xl73"/>
    <w:basedOn w:val="657"/>
    <w:next w:val="1005"/>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name w:val="_Style 79"/>
    <w:basedOn w:val="657"/>
    <w:next w:val="1006"/>
    <w:link w:val="657"/>
    <w:qFormat/>
    <w:pPr>
      <w:spacing w:after="160" w:line="240" w:lineRule="exact"/>
    </w:pPr>
    <w:rPr>
      <w:szCs w:val="24"/>
    </w:rPr>
  </w:style>
  <w:style w:type="paragraph" w:styleId="1007">
    <w:name w:val="纯文本1"/>
    <w:basedOn w:val="657"/>
    <w:next w:val="1007"/>
    <w:link w:val="657"/>
    <w:uiPriority w:val="99"/>
    <w:qFormat/>
    <w:rPr>
      <w:rFonts w:ascii="宋体" w:hAnsi="Courier New" w:eastAsia="楷体_GB2312"/>
      <w:sz w:val="28"/>
      <w:szCs w:val="20"/>
    </w:rPr>
  </w:style>
  <w:style w:type="paragraph" w:styleId="1008">
    <w:name w:val="xl78"/>
    <w:basedOn w:val="657"/>
    <w:next w:val="1008"/>
    <w:link w:val="65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9">
    <w:name w:val="xl66"/>
    <w:basedOn w:val="657"/>
    <w:next w:val="1009"/>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0">
    <w:name w:val="p18"/>
    <w:basedOn w:val="657"/>
    <w:next w:val="1010"/>
    <w:link w:val="657"/>
    <w:qFormat/>
    <w:pPr>
      <w:ind w:firstLine="420"/>
      <w:jc w:val="left"/>
      <w:widowControl/>
    </w:pPr>
    <w:rPr>
      <w:sz w:val="24"/>
      <w:szCs w:val="24"/>
    </w:rPr>
  </w:style>
  <w:style w:type="paragraph" w:styleId="1011">
    <w:name w:val="xl93"/>
    <w:basedOn w:val="657"/>
    <w:next w:val="1011"/>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name w:val="默认段落字体 Para Char Char Char Char Char Char Char Char Char1 Char Char Char Char Char Char Char"/>
    <w:basedOn w:val="864"/>
    <w:next w:val="1012"/>
    <w:link w:val="657"/>
    <w:qFormat/>
    <w:pPr>
      <w:jc w:val="both"/>
      <w:widowControl w:val="off"/>
    </w:pPr>
    <w:rPr>
      <w:sz w:val="21"/>
    </w:rPr>
  </w:style>
  <w:style w:type="paragraph" w:styleId="1013">
    <w:name w:val="font5"/>
    <w:basedOn w:val="657"/>
    <w:next w:val="1013"/>
    <w:link w:val="657"/>
    <w:qFormat/>
    <w:pPr>
      <w:jc w:val="left"/>
      <w:spacing w:before="100" w:beforeAutospacing="1" w:after="100" w:afterAutospacing="1"/>
      <w:widowControl/>
    </w:pPr>
    <w:rPr>
      <w:rFonts w:ascii="宋体" w:hAnsi="宋体" w:cs="宋体"/>
      <w:sz w:val="18"/>
      <w:szCs w:val="18"/>
    </w:rPr>
  </w:style>
  <w:style w:type="paragraph" w:styleId="1014">
    <w:name w:val="Default"/>
    <w:next w:val="1014"/>
    <w:link w:val="657"/>
    <w:qFormat/>
    <w:pPr>
      <w:widowControl w:val="off"/>
    </w:pPr>
    <w:rPr>
      <w:rFonts w:ascii="Arial Unicode MS" w:hAnsi="Times New Roman" w:eastAsia="Times New Roman" w:cs="Arial Unicode MS"/>
      <w:color w:val="000000"/>
      <w:sz w:val="24"/>
      <w:szCs w:val="24"/>
      <w:lang w:val="en-US" w:eastAsia="zh-CN" w:bidi="ar-SA"/>
    </w:rPr>
  </w:style>
  <w:style w:type="character" w:styleId="1015">
    <w:name w:val="正文文本_"/>
    <w:next w:val="1015"/>
    <w:link w:val="1016"/>
    <w:qFormat/>
    <w:rPr>
      <w:rFonts w:ascii="MingLiU" w:hAnsi="MingLiU" w:eastAsia="MingLiU"/>
      <w:szCs w:val="21"/>
      <w:shd w:val="clear" w:color="auto" w:fill="ffffff"/>
    </w:rPr>
  </w:style>
  <w:style w:type="paragraph" w:styleId="1016">
    <w:name w:val="正文文本1"/>
    <w:basedOn w:val="657"/>
    <w:next w:val="1016"/>
    <w:link w:val="1015"/>
    <w:qFormat/>
    <w:pPr>
      <w:jc w:val="left"/>
      <w:spacing w:line="403" w:lineRule="exact"/>
      <w:shd w:val="clear" w:color="auto" w:fill="ffffff"/>
    </w:pPr>
    <w:rPr>
      <w:rFonts w:ascii="MingLiU" w:hAnsi="MingLiU" w:eastAsia="MingLiU"/>
      <w:sz w:val="20"/>
      <w:szCs w:val="21"/>
    </w:rPr>
  </w:style>
  <w:style w:type="paragraph" w:styleId="1017">
    <w:name w:val="xl81"/>
    <w:basedOn w:val="657"/>
    <w:next w:val="1017"/>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8">
    <w:name w:val="Char Char1 Char Char Char Char Char Char Char"/>
    <w:basedOn w:val="657"/>
    <w:next w:val="1018"/>
    <w:link w:val="657"/>
    <w:qFormat/>
    <w:rPr>
      <w:rFonts w:ascii="Tahoma" w:hAnsi="Tahoma" w:eastAsia="等线"/>
      <w:sz w:val="24"/>
      <w:szCs w:val="20"/>
    </w:rPr>
  </w:style>
  <w:style w:type="paragraph" w:styleId="1019">
    <w:name w:val="xl91"/>
    <w:basedOn w:val="657"/>
    <w:next w:val="1019"/>
    <w:link w:val="6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0">
    <w:name w:val="xl69"/>
    <w:basedOn w:val="657"/>
    <w:next w:val="1020"/>
    <w:link w:val="6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name w:val="xl64"/>
    <w:basedOn w:val="657"/>
    <w:next w:val="1021"/>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22">
    <w:name w:val="_Style 36"/>
    <w:basedOn w:val="864"/>
    <w:next w:val="1022"/>
    <w:link w:val="657"/>
    <w:qFormat/>
    <w:pPr>
      <w:spacing w:line="360" w:lineRule="auto"/>
    </w:pPr>
  </w:style>
  <w:style w:type="paragraph" w:styleId="1023">
    <w:name w:val="_Style 26"/>
    <w:basedOn w:val="864"/>
    <w:next w:val="1023"/>
    <w:link w:val="657"/>
    <w:qFormat/>
    <w:pPr>
      <w:spacing w:line="360" w:lineRule="auto"/>
    </w:pPr>
  </w:style>
  <w:style w:type="paragraph" w:styleId="1024">
    <w:name w:val="H-TextFormat"/>
    <w:next w:val="1024"/>
    <w:link w:val="657"/>
    <w:qFormat/>
    <w:rPr>
      <w:rFonts w:ascii="Arial" w:hAnsi="Arial" w:eastAsia="宋体" w:cs="Times New Roman"/>
      <w:sz w:val="22"/>
      <w:lang w:val="en-GB" w:eastAsia="en-US" w:bidi="ar-SA"/>
    </w:rPr>
  </w:style>
  <w:style w:type="paragraph" w:styleId="1025">
    <w:name w:val="文字"/>
    <w:basedOn w:val="657"/>
    <w:next w:val="1025"/>
    <w:link w:val="657"/>
    <w:qFormat/>
    <w:pPr>
      <w:ind w:right="-210" w:firstLine="556"/>
      <w:spacing w:line="312" w:lineRule="auto"/>
      <w:tabs>
        <w:tab w:val="left" w:pos="8520" w:leader="none"/>
      </w:tabs>
    </w:pPr>
    <w:rPr>
      <w:rFonts w:ascii="宋体" w:hAnsi="宋体"/>
      <w:sz w:val="28"/>
      <w:szCs w:val="20"/>
    </w:rPr>
  </w:style>
  <w:style w:type="paragraph" w:styleId="1026">
    <w:name w:val="xl86"/>
    <w:basedOn w:val="657"/>
    <w:next w:val="1026"/>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name w:val="xl65"/>
    <w:basedOn w:val="657"/>
    <w:next w:val="1027"/>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28">
    <w:name w:val="批注框文本 Char"/>
    <w:next w:val="1028"/>
    <w:link w:val="657"/>
    <w:qFormat/>
    <w:rPr>
      <w:sz w:val="18"/>
      <w:szCs w:val="18"/>
    </w:rPr>
  </w:style>
  <w:style w:type="character" w:styleId="1029">
    <w:name w:val="纯文本 Char2"/>
    <w:next w:val="1029"/>
    <w:link w:val="657"/>
    <w:uiPriority w:val="99"/>
    <w:semiHidden/>
    <w:rPr>
      <w:rFonts w:hint="eastAsia" w:ascii="宋体" w:hAnsi="Courier New" w:eastAsia="宋体" w:cs="Courier New"/>
      <w:sz w:val="21"/>
      <w:szCs w:val="21"/>
    </w:rPr>
  </w:style>
  <w:style w:type="character" w:styleId="1030">
    <w:name w:val="批注文字 Char"/>
    <w:next w:val="1030"/>
    <w:link w:val="657"/>
    <w:qFormat/>
    <w:rPr>
      <w:sz w:val="24"/>
      <w:szCs w:val="24"/>
    </w:rPr>
  </w:style>
  <w:style w:type="character" w:styleId="1031">
    <w:name w:val="纯文本 Char"/>
    <w:next w:val="1031"/>
    <w:link w:val="657"/>
    <w:qFormat/>
    <w:rPr>
      <w:rFonts w:hint="eastAsia" w:ascii="宋体" w:hAnsi="Courier New" w:eastAsia="楷体_GB2312"/>
      <w:sz w:val="26"/>
    </w:rPr>
  </w:style>
  <w:style w:type="character" w:styleId="1032">
    <w:name w:val="文档结构图 Char"/>
    <w:next w:val="1032"/>
    <w:link w:val="657"/>
    <w:qFormat/>
    <w:rPr>
      <w:sz w:val="24"/>
      <w:szCs w:val="24"/>
      <w:shd w:val="clear" w:color="auto" w:fill="000080"/>
    </w:rPr>
  </w:style>
  <w:style w:type="character" w:styleId="1033">
    <w:name w:val="正文文本 + Microsoft Sans Serif"/>
    <w:next w:val="1033"/>
    <w:link w:val="657"/>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34">
    <w:name w:val="页脚 Char"/>
    <w:next w:val="1034"/>
    <w:link w:val="657"/>
    <w:uiPriority w:val="99"/>
    <w:rPr>
      <w:sz w:val="18"/>
      <w:szCs w:val="18"/>
    </w:rPr>
  </w:style>
  <w:style w:type="character" w:styleId="1035">
    <w:name w:val="标题 Char"/>
    <w:next w:val="1035"/>
    <w:link w:val="657"/>
    <w:rPr>
      <w:rFonts w:ascii="Cambria" w:hAnsi="Cambria"/>
      <w:b/>
      <w:bCs/>
      <w:sz w:val="32"/>
      <w:szCs w:val="32"/>
    </w:rPr>
  </w:style>
  <w:style w:type="character" w:styleId="1036">
    <w:name w:val="Plain Text Char Char"/>
    <w:next w:val="1036"/>
    <w:link w:val="657"/>
    <w:rPr>
      <w:rFonts w:hint="eastAsia" w:ascii="宋体" w:hAnsi="Courier New" w:eastAsia="楷体_GB2312"/>
      <w:sz w:val="26"/>
    </w:rPr>
  </w:style>
  <w:style w:type="character" w:styleId="1037">
    <w:name w:val="正文文本 Char"/>
    <w:next w:val="1037"/>
    <w:link w:val="657"/>
    <w:qFormat/>
    <w:rPr>
      <w:sz w:val="24"/>
      <w:szCs w:val="24"/>
    </w:rPr>
  </w:style>
  <w:style w:type="character" w:styleId="1038">
    <w:name w:val="font01"/>
    <w:next w:val="1038"/>
    <w:link w:val="657"/>
    <w:qFormat/>
    <w:rPr>
      <w:rFonts w:hint="eastAsia" w:ascii="宋体" w:hAnsi="宋体" w:eastAsia="宋体" w:cs="宋体"/>
      <w:color w:val="000000"/>
      <w:sz w:val="24"/>
      <w:szCs w:val="24"/>
      <w:u w:val="none"/>
    </w:rPr>
  </w:style>
  <w:style w:type="character" w:styleId="1039">
    <w:name w:val="font71"/>
    <w:next w:val="1039"/>
    <w:link w:val="657"/>
    <w:rPr>
      <w:rFonts w:ascii="Times New Roman" w:hAnsi="Times New Roman" w:cs="Times New Roman"/>
      <w:color w:val="000000"/>
      <w:sz w:val="24"/>
      <w:szCs w:val="24"/>
      <w:u w:val="none"/>
    </w:rPr>
  </w:style>
  <w:style w:type="character" w:styleId="1040">
    <w:name w:val="正文文本缩进 3 字符2"/>
    <w:next w:val="1040"/>
    <w:link w:val="657"/>
    <w:qFormat/>
    <w:rPr>
      <w:sz w:val="24"/>
      <w:szCs w:val="24"/>
    </w:rPr>
  </w:style>
  <w:style w:type="character" w:styleId="1041">
    <w:name w:val="标题 2 Char"/>
    <w:next w:val="1041"/>
    <w:link w:val="657"/>
    <w:rPr>
      <w:rFonts w:ascii="Cambria" w:hAnsi="Cambria" w:eastAsia="宋体" w:cs="Times New Roman"/>
      <w:b/>
      <w:bCs/>
      <w:sz w:val="32"/>
      <w:szCs w:val="32"/>
    </w:rPr>
  </w:style>
  <w:style w:type="paragraph" w:styleId="1042">
    <w:name w:val="2级"/>
    <w:basedOn w:val="985"/>
    <w:next w:val="1042"/>
    <w:link w:val="1043"/>
    <w:pPr>
      <w:numPr>
        <w:ilvl w:val="0"/>
        <w:numId w:val="1"/>
      </w:numPr>
      <w:tabs>
        <w:tab w:val="left" w:pos="360" w:leader="none"/>
        <w:tab w:val="left" w:pos="600" w:leader="none"/>
        <w:tab w:val="left" w:pos="795" w:leader="none"/>
        <w:tab w:val="left" w:pos="960" w:leader="none"/>
      </w:tabs>
      <w:outlineLvl w:val="1"/>
    </w:pPr>
    <w:rPr>
      <w:sz w:val="32"/>
      <w:szCs w:val="32"/>
    </w:rPr>
  </w:style>
  <w:style w:type="character" w:styleId="1043">
    <w:name w:val="2级 Char Char"/>
    <w:next w:val="1043"/>
    <w:link w:val="1042"/>
    <w:rPr>
      <w:rFonts w:cs="Calibri"/>
      <w:sz w:val="32"/>
      <w:szCs w:val="32"/>
      <w:lang w:eastAsia="en-US" w:bidi="en-US"/>
    </w:rPr>
  </w:style>
  <w:style w:type="character" w:styleId="1044">
    <w:name w:val="正文文本缩进 2 Char1"/>
    <w:next w:val="1044"/>
    <w:link w:val="657"/>
    <w:semiHidden/>
    <w:rPr>
      <w:rFonts w:hint="eastAsia" w:ascii="等线" w:hAnsi="等线" w:eastAsia="等线" w:cs="Times New Roman"/>
      <w:sz w:val="24"/>
      <w:szCs w:val="24"/>
    </w:rPr>
  </w:style>
  <w:style w:type="character" w:styleId="1045">
    <w:name w:val="日期 Char"/>
    <w:next w:val="1045"/>
    <w:link w:val="657"/>
    <w:uiPriority w:val="99"/>
    <w:qFormat/>
    <w:rPr>
      <w:b/>
      <w:bCs/>
      <w:spacing w:val="20"/>
      <w:sz w:val="21"/>
      <w:szCs w:val="24"/>
    </w:rPr>
  </w:style>
  <w:style w:type="character" w:styleId="1046">
    <w:name w:val="正文文本 2 Char"/>
    <w:next w:val="1046"/>
    <w:link w:val="657"/>
    <w:qFormat/>
    <w:rPr>
      <w:sz w:val="24"/>
      <w:szCs w:val="24"/>
    </w:rPr>
  </w:style>
  <w:style w:type="character" w:styleId="1047">
    <w:name w:val="纯文本 字符1"/>
    <w:next w:val="1047"/>
    <w:link w:val="657"/>
    <w:uiPriority w:val="99"/>
    <w:semiHidden/>
    <w:rPr>
      <w:rFonts w:hint="eastAsia" w:ascii="等线" w:hAnsi="Courier New" w:eastAsia="等线" w:cs="Courier New"/>
      <w:sz w:val="24"/>
      <w:szCs w:val="24"/>
    </w:rPr>
  </w:style>
  <w:style w:type="character" w:styleId="1048">
    <w:name w:val="批注框文本 字符1"/>
    <w:next w:val="1048"/>
    <w:link w:val="657"/>
    <w:uiPriority w:val="99"/>
    <w:semiHidden/>
    <w:rPr>
      <w:sz w:val="18"/>
      <w:szCs w:val="18"/>
    </w:rPr>
  </w:style>
  <w:style w:type="character" w:styleId="1049">
    <w:name w:val="文档结构图 字符1"/>
    <w:next w:val="1049"/>
    <w:link w:val="657"/>
    <w:uiPriority w:val="99"/>
    <w:semiHidden/>
    <w:rPr>
      <w:rFonts w:hint="eastAsia" w:ascii="Microsoft YaHei UI" w:hAnsi="Microsoft YaHei UI" w:eastAsia="Microsoft YaHei UI"/>
      <w:sz w:val="18"/>
      <w:szCs w:val="18"/>
    </w:rPr>
  </w:style>
  <w:style w:type="character" w:styleId="1050">
    <w:name w:val="正文文本缩进 3 字符1"/>
    <w:next w:val="1050"/>
    <w:link w:val="657"/>
    <w:rPr>
      <w:sz w:val="16"/>
      <w:szCs w:val="16"/>
    </w:rPr>
  </w:style>
  <w:style w:type="character" w:styleId="1051">
    <w:name w:val="批注主题 字符1"/>
    <w:next w:val="1051"/>
    <w:link w:val="657"/>
    <w:uiPriority w:val="99"/>
    <w:semiHidden/>
    <w:rPr>
      <w:b/>
      <w:bCs/>
      <w:sz w:val="24"/>
      <w:szCs w:val="24"/>
    </w:rPr>
  </w:style>
  <w:style w:type="character" w:styleId="1052">
    <w:name w:val="日期 字符1"/>
    <w:next w:val="1052"/>
    <w:link w:val="657"/>
    <w:uiPriority w:val="99"/>
    <w:semiHidden/>
    <w:rPr>
      <w:sz w:val="24"/>
      <w:szCs w:val="24"/>
    </w:rPr>
  </w:style>
  <w:style w:type="character" w:styleId="1053">
    <w:name w:val="正文文本缩进 2 字符1"/>
    <w:next w:val="1053"/>
    <w:link w:val="657"/>
    <w:uiPriority w:val="99"/>
    <w:semiHidden/>
    <w:rPr>
      <w:sz w:val="24"/>
      <w:szCs w:val="24"/>
    </w:rPr>
  </w:style>
  <w:style w:type="character" w:styleId="1054">
    <w:name w:val="正文文本 2 字符1"/>
    <w:next w:val="1054"/>
    <w:link w:val="657"/>
    <w:uiPriority w:val="99"/>
    <w:semiHidden/>
    <w:qFormat/>
    <w:rPr>
      <w:sz w:val="24"/>
      <w:szCs w:val="24"/>
    </w:rPr>
  </w:style>
  <w:style w:type="character" w:styleId="1055">
    <w:name w:val="正文文本缩进 字符1"/>
    <w:next w:val="1055"/>
    <w:link w:val="657"/>
    <w:uiPriority w:val="99"/>
    <w:semiHidden/>
    <w:rPr>
      <w:sz w:val="24"/>
      <w:szCs w:val="24"/>
    </w:rPr>
  </w:style>
  <w:style w:type="character" w:styleId="1056">
    <w:name w:val="副标题 字符1"/>
    <w:next w:val="1056"/>
    <w:link w:val="657"/>
    <w:uiPriority w:val="11"/>
    <w:rPr>
      <w:rFonts w:hint="eastAsia" w:ascii="等线" w:hAnsi="等线" w:eastAsia="等线" w:cs="Times New Roman"/>
      <w:b/>
      <w:bCs/>
      <w:sz w:val="32"/>
      <w:szCs w:val="32"/>
    </w:rPr>
  </w:style>
  <w:style w:type="character" w:styleId="1057">
    <w:name w:val="正文文本 字符1"/>
    <w:next w:val="1057"/>
    <w:link w:val="657"/>
    <w:uiPriority w:val="99"/>
    <w:semiHidden/>
    <w:rPr>
      <w:sz w:val="24"/>
      <w:szCs w:val="24"/>
    </w:rPr>
  </w:style>
  <w:style w:type="character" w:styleId="1058">
    <w:name w:val="标题 字符1"/>
    <w:next w:val="1058"/>
    <w:link w:val="657"/>
    <w:uiPriority w:val="10"/>
    <w:rPr>
      <w:rFonts w:hint="eastAsia" w:ascii="等线 Light" w:hAnsi="等线 Light" w:eastAsia="等线 Light" w:cs="Times New Roman"/>
      <w:b/>
      <w:bCs/>
      <w:sz w:val="32"/>
      <w:szCs w:val="32"/>
    </w:rPr>
  </w:style>
  <w:style w:type="character" w:styleId="1059">
    <w:name w:val="页眉 字符1"/>
    <w:next w:val="1059"/>
    <w:link w:val="657"/>
    <w:uiPriority w:val="99"/>
    <w:semiHidden/>
    <w:rPr>
      <w:sz w:val="18"/>
      <w:szCs w:val="18"/>
    </w:rPr>
  </w:style>
  <w:style w:type="character" w:styleId="1060">
    <w:name w:val="页脚 字符1"/>
    <w:next w:val="1060"/>
    <w:link w:val="657"/>
    <w:uiPriority w:val="99"/>
    <w:semiHidden/>
    <w:rPr>
      <w:sz w:val="18"/>
      <w:szCs w:val="18"/>
    </w:rPr>
  </w:style>
  <w:style w:type="table" w:styleId="1061">
    <w:name w:val="网格型1"/>
    <w:basedOn w:val="861"/>
    <w:next w:val="1061"/>
    <w:link w:val="657"/>
    <w:qFormat/>
    <w:pPr>
      <w:jc w:val="both"/>
      <w:widowControl w:val="off"/>
    </w:pPr>
    <w:tblPr/>
  </w:style>
  <w:style w:type="paragraph" w:styleId="1062">
    <w:name w:val="font0"/>
    <w:basedOn w:val="657"/>
    <w:next w:val="1062"/>
    <w:link w:val="657"/>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63">
    <w:name w:val="font1"/>
    <w:basedOn w:val="657"/>
    <w:next w:val="1063"/>
    <w:link w:val="657"/>
    <w:pPr>
      <w:jc w:val="left"/>
      <w:spacing w:before="100" w:beforeAutospacing="1" w:after="100" w:afterAutospacing="1"/>
      <w:widowControl/>
    </w:pPr>
    <w:rPr>
      <w:rFonts w:ascii="宋体" w:hAnsi="宋体" w:cs="宋体"/>
      <w:color w:val="000000"/>
      <w:sz w:val="22"/>
    </w:rPr>
  </w:style>
  <w:style w:type="paragraph" w:styleId="1064">
    <w:name w:val="font2"/>
    <w:basedOn w:val="657"/>
    <w:next w:val="1064"/>
    <w:link w:val="657"/>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65">
    <w:name w:val="et3"/>
    <w:basedOn w:val="657"/>
    <w:next w:val="1065"/>
    <w:link w:val="6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6">
    <w:name w:val="et4"/>
    <w:basedOn w:val="657"/>
    <w:next w:val="1066"/>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name w:val="et5"/>
    <w:basedOn w:val="657"/>
    <w:next w:val="1067"/>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8">
    <w:name w:val="et6"/>
    <w:basedOn w:val="657"/>
    <w:next w:val="1068"/>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69">
    <w:name w:val="et7"/>
    <w:basedOn w:val="657"/>
    <w:next w:val="1069"/>
    <w:link w:val="6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70">
    <w:name w:val="et8"/>
    <w:basedOn w:val="657"/>
    <w:next w:val="1070"/>
    <w:link w:val="6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1">
    <w:name w:val="font3"/>
    <w:basedOn w:val="657"/>
    <w:next w:val="1071"/>
    <w:link w:val="657"/>
    <w:qFormat/>
    <w:pPr>
      <w:jc w:val="left"/>
      <w:spacing w:before="100" w:beforeAutospacing="1" w:after="100" w:afterAutospacing="1"/>
      <w:widowControl/>
    </w:pPr>
    <w:rPr>
      <w:rFonts w:cs="Calibri"/>
      <w:color w:val="000000"/>
      <w:szCs w:val="21"/>
    </w:rPr>
  </w:style>
  <w:style w:type="paragraph" w:styleId="1072">
    <w:name w:val="font4"/>
    <w:basedOn w:val="657"/>
    <w:next w:val="1072"/>
    <w:link w:val="657"/>
    <w:qFormat/>
    <w:pPr>
      <w:jc w:val="left"/>
      <w:spacing w:before="100" w:beforeAutospacing="1" w:after="100" w:afterAutospacing="1"/>
      <w:widowControl/>
    </w:pPr>
    <w:rPr>
      <w:rFonts w:ascii="宋体" w:hAnsi="宋体" w:cs="宋体"/>
      <w:color w:val="000000"/>
      <w:szCs w:val="21"/>
    </w:rPr>
  </w:style>
  <w:style w:type="character" w:styleId="1073">
    <w:name w:val="font31"/>
    <w:next w:val="1073"/>
    <w:link w:val="657"/>
    <w:qFormat/>
    <w:rPr>
      <w:rFonts w:ascii="Calibri" w:hAnsi="Calibri" w:cs="Calibri"/>
      <w:color w:val="000000"/>
      <w:sz w:val="21"/>
      <w:szCs w:val="21"/>
      <w:u w:val="none"/>
    </w:rPr>
  </w:style>
  <w:style w:type="character" w:styleId="1074">
    <w:name w:val="font41"/>
    <w:next w:val="1074"/>
    <w:link w:val="657"/>
    <w:qFormat/>
    <w:rPr>
      <w:rFonts w:hint="eastAsia" w:ascii="宋体" w:hAnsi="宋体" w:eastAsia="宋体"/>
      <w:color w:val="000000"/>
      <w:sz w:val="21"/>
      <w:szCs w:val="21"/>
      <w:u w:val="none"/>
    </w:rPr>
  </w:style>
  <w:style w:type="paragraph" w:styleId="1075">
    <w:name w:val="修订1"/>
    <w:next w:val="1075"/>
    <w:link w:val="657"/>
    <w:uiPriority w:val="99"/>
    <w:semiHidden/>
    <w:qFormat/>
    <w:rPr>
      <w:rFonts w:ascii="Times New Roman" w:hAnsi="Times New Roman" w:eastAsia="宋体" w:cs="Times New Roman"/>
      <w:sz w:val="21"/>
      <w:szCs w:val="22"/>
      <w:lang w:val="en-US" w:eastAsia="zh-CN" w:bidi="ar-SA"/>
    </w:rPr>
  </w:style>
  <w:style w:type="character" w:styleId="1076">
    <w:name w:val="标题 8 字符"/>
    <w:next w:val="1076"/>
    <w:link w:val="657"/>
    <w:uiPriority w:val="9"/>
    <w:semiHidden/>
    <w:qFormat/>
    <w:rPr>
      <w:rFonts w:ascii="等线 Light" w:hAnsi="等线 Light" w:eastAsia="等线 Light" w:cs="Times New Roman"/>
      <w:sz w:val="24"/>
      <w:szCs w:val="24"/>
    </w:rPr>
  </w:style>
  <w:style w:type="character" w:styleId="1077">
    <w:name w:val="标题 9 字符"/>
    <w:next w:val="1077"/>
    <w:link w:val="657"/>
    <w:uiPriority w:val="9"/>
    <w:semiHidden/>
    <w:qFormat/>
    <w:rPr>
      <w:rFonts w:ascii="等线 Light" w:hAnsi="等线 Light" w:eastAsia="等线 Light" w:cs="Times New Roman"/>
      <w:sz w:val="21"/>
      <w:szCs w:val="21"/>
    </w:rPr>
  </w:style>
  <w:style w:type="character" w:styleId="1078">
    <w:name w:val="标题 1 Char"/>
    <w:next w:val="1078"/>
    <w:link w:val="657"/>
    <w:qFormat/>
    <w:rPr>
      <w:rFonts w:ascii="宋体" w:hAnsi="宋体"/>
      <w:b/>
      <w:color w:val="000000"/>
      <w:sz w:val="36"/>
      <w:szCs w:val="24"/>
    </w:rPr>
  </w:style>
  <w:style w:type="character" w:styleId="1079">
    <w:name w:val="标题 3 Char"/>
    <w:next w:val="1079"/>
    <w:link w:val="657"/>
    <w:qFormat/>
    <w:rPr>
      <w:rFonts w:ascii="宋体" w:hAnsi="宋体"/>
      <w:b/>
      <w:sz w:val="30"/>
    </w:rPr>
  </w:style>
  <w:style w:type="character" w:styleId="1080">
    <w:name w:val="标题 4 Char"/>
    <w:next w:val="1080"/>
    <w:link w:val="657"/>
    <w:qFormat/>
    <w:rPr>
      <w:rFonts w:ascii="宋体" w:hAnsi="宋体"/>
      <w:b/>
      <w:sz w:val="28"/>
    </w:rPr>
  </w:style>
  <w:style w:type="character" w:styleId="1081">
    <w:name w:val="正文缩进 Char"/>
    <w:next w:val="1081"/>
    <w:link w:val="657"/>
    <w:qFormat/>
    <w:rPr>
      <w:rFonts w:eastAsia="宋体"/>
      <w:sz w:val="21"/>
      <w:szCs w:val="24"/>
      <w:lang w:val="en-US" w:eastAsia="zh-CN" w:bidi="ar-SA"/>
    </w:rPr>
  </w:style>
  <w:style w:type="character" w:styleId="1082">
    <w:name w:val="标题 5 Char"/>
    <w:next w:val="1082"/>
    <w:link w:val="657"/>
    <w:qFormat/>
    <w:rPr>
      <w:rFonts w:ascii="宋体" w:hAnsi="宋体" w:eastAsia="宋体"/>
      <w:b/>
      <w:sz w:val="28"/>
    </w:rPr>
  </w:style>
  <w:style w:type="character" w:styleId="1083">
    <w:name w:val="标题 6 Char"/>
    <w:next w:val="1083"/>
    <w:link w:val="657"/>
    <w:qFormat/>
    <w:rPr>
      <w:rFonts w:ascii="宋体" w:hAnsi="宋体"/>
      <w:b/>
      <w:sz w:val="24"/>
    </w:rPr>
  </w:style>
  <w:style w:type="character" w:styleId="1084">
    <w:name w:val="标题 7 Char"/>
    <w:next w:val="1084"/>
    <w:link w:val="657"/>
    <w:qFormat/>
    <w:rPr>
      <w:b/>
      <w:sz w:val="24"/>
    </w:rPr>
  </w:style>
  <w:style w:type="paragraph" w:styleId="1085">
    <w:name w:val="_Style 235"/>
    <w:basedOn w:val="657"/>
    <w:next w:val="938"/>
    <w:link w:val="1086"/>
    <w:qFormat/>
    <w:pPr>
      <w:contextualSpacing/>
      <w:ind w:firstLine="420"/>
      <w:jc w:val="left"/>
      <w:spacing w:line="360" w:lineRule="auto"/>
    </w:pPr>
    <w:rPr>
      <w:szCs w:val="24"/>
    </w:rPr>
  </w:style>
  <w:style w:type="character" w:styleId="1086">
    <w:name w:val="列出段落 Char"/>
    <w:next w:val="1086"/>
    <w:link w:val="1085"/>
    <w:qFormat/>
    <w:rPr>
      <w:sz w:val="21"/>
      <w:szCs w:val="24"/>
    </w:rPr>
  </w:style>
  <w:style w:type="character" w:styleId="1087">
    <w:name w:val="页眉 Char"/>
    <w:next w:val="1087"/>
    <w:link w:val="657"/>
    <w:qFormat/>
    <w:rPr>
      <w:rFonts w:eastAsia="宋体"/>
      <w:sz w:val="18"/>
      <w:szCs w:val="18"/>
      <w:lang w:val="en-US" w:eastAsia="zh-CN" w:bidi="ar-SA"/>
    </w:rPr>
  </w:style>
  <w:style w:type="character" w:styleId="1088">
    <w:name w:val="副标题 Char"/>
    <w:next w:val="1088"/>
    <w:link w:val="657"/>
    <w:qFormat/>
    <w:rPr>
      <w:rFonts w:ascii="Cambria" w:hAnsi="Cambria" w:eastAsia="宋体"/>
      <w:b/>
      <w:bCs/>
      <w:sz w:val="32"/>
      <w:szCs w:val="32"/>
      <w:lang w:val="en-US" w:eastAsia="zh-CN" w:bidi="ar-SA"/>
    </w:rPr>
  </w:style>
  <w:style w:type="character" w:styleId="1089">
    <w:name w:val="脚注文本 字符"/>
    <w:next w:val="1089"/>
    <w:link w:val="657"/>
    <w:uiPriority w:val="99"/>
    <w:semiHidden/>
    <w:qFormat/>
    <w:rPr>
      <w:sz w:val="18"/>
      <w:szCs w:val="18"/>
    </w:rPr>
  </w:style>
  <w:style w:type="table" w:styleId="1090">
    <w:name w:val="网格型2"/>
    <w:basedOn w:val="861"/>
    <w:next w:val="1090"/>
    <w:link w:val="657"/>
    <w:uiPriority w:val="59"/>
    <w:qFormat/>
    <w:tblPr/>
  </w:style>
  <w:style w:type="character" w:styleId="1091">
    <w:name w:val="Char Char3"/>
    <w:next w:val="1091"/>
    <w:link w:val="657"/>
    <w:qFormat/>
    <w:rPr>
      <w:rFonts w:ascii="Arial" w:hAnsi="Arial" w:eastAsia="宋体"/>
      <w:b/>
      <w:bCs/>
      <w:sz w:val="21"/>
      <w:szCs w:val="32"/>
      <w:lang w:val="en-US" w:eastAsia="zh-CN" w:bidi="ar-SA"/>
    </w:rPr>
  </w:style>
  <w:style w:type="character" w:styleId="1092">
    <w:name w:val="dy_biao_content1"/>
    <w:next w:val="1092"/>
    <w:link w:val="657"/>
    <w:qFormat/>
    <w:rPr>
      <w:rFonts w:hint="eastAsia" w:ascii="宋体" w:hAnsi="宋体" w:eastAsia="宋体"/>
      <w:sz w:val="24"/>
      <w:szCs w:val="24"/>
    </w:rPr>
  </w:style>
  <w:style w:type="character" w:styleId="1093">
    <w:name w:val="Char Char9"/>
    <w:next w:val="1093"/>
    <w:link w:val="657"/>
    <w:qFormat/>
    <w:rPr>
      <w:sz w:val="18"/>
      <w:szCs w:val="18"/>
    </w:rPr>
  </w:style>
  <w:style w:type="character" w:styleId="1094">
    <w:name w:val="NormalCharacter1"/>
    <w:next w:val="1094"/>
    <w:link w:val="657"/>
    <w:semiHidden/>
    <w:qFormat/>
    <w:rPr>
      <w:rFonts w:ascii="宋体" w:hAnsi="宋体"/>
      <w:sz w:val="24"/>
      <w:szCs w:val="24"/>
      <w:lang w:val="en-US" w:eastAsia="zh-CN" w:bidi="ar-SA"/>
    </w:rPr>
  </w:style>
  <w:style w:type="character" w:styleId="1095">
    <w:name w:val="普通文字 Char Char1"/>
    <w:next w:val="1095"/>
    <w:link w:val="657"/>
    <w:qFormat/>
    <w:rPr>
      <w:rFonts w:ascii="宋体" w:hAnsi="Courier New" w:eastAsia="宋体"/>
      <w:sz w:val="21"/>
      <w:lang w:val="en-US" w:eastAsia="zh-CN" w:bidi="ar-SA"/>
    </w:rPr>
  </w:style>
  <w:style w:type="character" w:styleId="1096">
    <w:name w:val="Char Char Char Char Char"/>
    <w:next w:val="1096"/>
    <w:link w:val="657"/>
    <w:qFormat/>
    <w:rPr>
      <w:rFonts w:ascii="Courier New" w:eastAsia="Courier New"/>
      <w:color w:val="ff0000"/>
      <w:sz w:val="24"/>
      <w:szCs w:val="24"/>
      <w:u w:val="single"/>
      <w:lang w:val="en-US" w:eastAsia="zh-CN" w:bidi="ar-SA"/>
    </w:rPr>
  </w:style>
  <w:style w:type="character" w:styleId="1097">
    <w:name w:val="样式1 Char Char Char"/>
    <w:next w:val="1097"/>
    <w:link w:val="657"/>
    <w:qFormat/>
    <w:rPr>
      <w:rFonts w:ascii="Arial" w:hAnsi="Arial" w:eastAsia="宋体"/>
      <w:sz w:val="21"/>
      <w:szCs w:val="24"/>
      <w:lang w:val="en-US" w:eastAsia="zh-CN" w:bidi="ar-SA"/>
    </w:rPr>
  </w:style>
  <w:style w:type="character" w:styleId="1098">
    <w:name w:val="样式1 Char"/>
    <w:next w:val="1098"/>
    <w:link w:val="657"/>
    <w:qFormat/>
    <w:rPr>
      <w:rFonts w:ascii="Arial" w:hAnsi="Arial" w:eastAsia="宋体"/>
      <w:sz w:val="21"/>
      <w:szCs w:val="24"/>
      <w:lang w:val="en-US" w:eastAsia="zh-CN" w:bidi="ar-SA"/>
    </w:rPr>
  </w:style>
  <w:style w:type="character" w:styleId="1099">
    <w:name w:val="zbggmain style9"/>
    <w:next w:val="1099"/>
    <w:link w:val="657"/>
    <w:qFormat/>
  </w:style>
  <w:style w:type="character" w:styleId="1100">
    <w:name w:val="unnamed51"/>
    <w:next w:val="1100"/>
    <w:link w:val="657"/>
    <w:qFormat/>
    <w:rPr>
      <w:sz w:val="22"/>
      <w:szCs w:val="22"/>
    </w:rPr>
  </w:style>
  <w:style w:type="character" w:styleId="1101">
    <w:name w:val="普通文字 Char1"/>
    <w:next w:val="1101"/>
    <w:link w:val="657"/>
    <w:qFormat/>
    <w:rPr>
      <w:rFonts w:ascii="宋体" w:hAnsi="Courier New" w:eastAsia="宋体"/>
      <w:sz w:val="21"/>
      <w:lang w:val="en-US" w:eastAsia="zh-CN"/>
    </w:rPr>
  </w:style>
  <w:style w:type="character" w:styleId="1102">
    <w:name w:val="样式1 Char Char"/>
    <w:next w:val="1102"/>
    <w:link w:val="1103"/>
    <w:qFormat/>
    <w:rPr>
      <w:rFonts w:ascii="Arial" w:hAnsi="Arial"/>
      <w:sz w:val="21"/>
      <w:szCs w:val="24"/>
    </w:rPr>
  </w:style>
  <w:style w:type="paragraph" w:styleId="1103">
    <w:name w:val="样式1"/>
    <w:basedOn w:val="657"/>
    <w:next w:val="1103"/>
    <w:link w:val="1102"/>
    <w:qFormat/>
    <w:pPr>
      <w:contextualSpacing/>
      <w:ind w:firstLine="200"/>
      <w:jc w:val="left"/>
      <w:spacing w:line="360" w:lineRule="exact"/>
    </w:pPr>
    <w:rPr>
      <w:rFonts w:ascii="Arial" w:hAnsi="Arial"/>
      <w:szCs w:val="24"/>
    </w:rPr>
  </w:style>
  <w:style w:type="paragraph" w:styleId="1104">
    <w:name w:val="Normal1"/>
    <w:next w:val="1104"/>
    <w:link w:val="657"/>
    <w:qFormat/>
    <w:pPr>
      <w:jc w:val="both"/>
      <w:widowControl w:val="off"/>
    </w:pPr>
    <w:rPr>
      <w:rFonts w:hint="eastAsia" w:ascii="Times New Roman" w:hAnsi="Times New Roman" w:eastAsia="宋体" w:cs="Times New Roman"/>
      <w:sz w:val="21"/>
      <w:lang w:val="en-US" w:eastAsia="zh-CN" w:bidi="ar-SA"/>
    </w:rPr>
  </w:style>
  <w:style w:type="paragraph" w:styleId="1105">
    <w:name w:val="正文－恩普"/>
    <w:basedOn w:val="856"/>
    <w:next w:val="1105"/>
    <w:link w:val="657"/>
    <w:qFormat/>
    <w:pPr>
      <w:contextualSpacing/>
      <w:ind w:firstLine="480"/>
      <w:spacing w:after="156" w:line="360" w:lineRule="auto"/>
      <w:widowControl/>
    </w:pPr>
    <w:rPr>
      <w:rFonts w:ascii="Times New Roman" w:eastAsia="宋体"/>
    </w:rPr>
  </w:style>
  <w:style w:type="paragraph" w:styleId="1106">
    <w:name w:val="UserStyle_0"/>
    <w:next w:val="1106"/>
    <w:link w:val="657"/>
    <w:qFormat/>
    <w:pPr>
      <w:jc w:val="both"/>
      <w:spacing w:after="160" w:line="259" w:lineRule="auto"/>
    </w:pPr>
    <w:rPr>
      <w:rFonts w:ascii="Arial" w:hAnsi="Arial" w:eastAsia="宋体" w:cs="Times New Roman"/>
      <w:sz w:val="21"/>
      <w:szCs w:val="21"/>
      <w:lang w:val="zh-CN" w:eastAsia="zh-CN" w:bidi="ar-SA"/>
    </w:rPr>
  </w:style>
  <w:style w:type="paragraph" w:styleId="1107">
    <w:name w:val="正文段"/>
    <w:basedOn w:val="657"/>
    <w:next w:val="1107"/>
    <w:link w:val="657"/>
    <w:qFormat/>
    <w:pPr>
      <w:contextualSpacing/>
      <w:ind w:firstLine="200"/>
      <w:jc w:val="left"/>
      <w:spacing w:after="50" w:line="360" w:lineRule="auto"/>
      <w:widowControl/>
    </w:pPr>
    <w:rPr>
      <w:rFonts w:ascii="宋体" w:hAnsi="宋体"/>
      <w:sz w:val="24"/>
      <w:szCs w:val="20"/>
    </w:rPr>
  </w:style>
  <w:style w:type="paragraph" w:styleId="1108">
    <w:name w:val="题目 2"/>
    <w:next w:val="657"/>
    <w:link w:val="657"/>
    <w:qFormat/>
    <w:pPr>
      <w:keepNext/>
      <w:outlineLvl w:val="1"/>
    </w:pPr>
    <w:rPr>
      <w:rFonts w:ascii="Helvetica" w:hAnsi="Helvetica" w:eastAsia="ヒラギノ角ゴ Pro W3" w:cs="Times New Roman"/>
      <w:b/>
      <w:color w:val="000000"/>
      <w:sz w:val="24"/>
      <w:lang w:val="en-US" w:eastAsia="zh-CN" w:bidi="ar-SA"/>
    </w:rPr>
  </w:style>
  <w:style w:type="paragraph" w:styleId="1109">
    <w:name w:val="题目 3"/>
    <w:next w:val="657"/>
    <w:link w:val="657"/>
    <w:qFormat/>
    <w:pPr>
      <w:keepNext/>
      <w:outlineLvl w:val="2"/>
    </w:pPr>
    <w:rPr>
      <w:rFonts w:ascii="Helvetica" w:hAnsi="Helvetica" w:eastAsia="ヒラギノ角ゴ Pro W3" w:cs="Times New Roman"/>
      <w:b/>
      <w:color w:val="000000"/>
      <w:sz w:val="24"/>
      <w:lang w:val="en-US" w:eastAsia="zh-CN" w:bidi="ar-SA"/>
    </w:rPr>
  </w:style>
  <w:style w:type="paragraph" w:styleId="1110">
    <w:name w:val="默认段落字体 Para Char"/>
    <w:basedOn w:val="657"/>
    <w:next w:val="1110"/>
    <w:link w:val="657"/>
    <w:qFormat/>
    <w:pPr>
      <w:numPr>
        <w:ilvl w:val="0"/>
        <w:numId w:val="2"/>
      </w:numPr>
      <w:contextualSpacing/>
      <w:jc w:val="left"/>
      <w:spacing w:line="360" w:lineRule="auto"/>
      <w:tabs>
        <w:tab w:val="left" w:pos="454" w:leader="none"/>
        <w:tab w:val="left" w:pos="795" w:leader="none"/>
      </w:tabs>
    </w:pPr>
    <w:rPr>
      <w:rFonts w:ascii="宋体" w:hAnsi="宋体"/>
      <w:sz w:val="24"/>
      <w:szCs w:val="24"/>
    </w:rPr>
  </w:style>
  <w:style w:type="paragraph" w:styleId="1111">
    <w:name w:val="179"/>
    <w:next w:val="1111"/>
    <w:link w:val="657"/>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12">
    <w:name w:val="Char Char Char1"/>
    <w:basedOn w:val="657"/>
    <w:next w:val="1112"/>
    <w:link w:val="657"/>
    <w:qFormat/>
    <w:pPr>
      <w:contextualSpacing/>
      <w:ind w:firstLine="200"/>
      <w:jc w:val="left"/>
      <w:spacing w:line="360" w:lineRule="auto"/>
    </w:pPr>
    <w:rPr>
      <w:rFonts w:ascii="仿宋_GB2312" w:hAnsi="宋体" w:eastAsia="仿宋_GB2312"/>
      <w:b/>
      <w:sz w:val="32"/>
      <w:szCs w:val="32"/>
    </w:rPr>
  </w:style>
  <w:style w:type="paragraph" w:styleId="1113">
    <w:name w:val="Char1 Char Char Char1"/>
    <w:basedOn w:val="657"/>
    <w:next w:val="1113"/>
    <w:link w:val="657"/>
    <w:qFormat/>
    <w:pPr>
      <w:contextualSpacing/>
      <w:ind w:firstLine="200"/>
      <w:jc w:val="left"/>
      <w:spacing w:line="360" w:lineRule="auto"/>
    </w:pPr>
    <w:rPr>
      <w:rFonts w:ascii="宋体" w:hAnsi="宋体"/>
      <w:sz w:val="24"/>
      <w:szCs w:val="20"/>
    </w:rPr>
  </w:style>
  <w:style w:type="paragraph" w:styleId="1114">
    <w:name w:val="Char11"/>
    <w:basedOn w:val="657"/>
    <w:next w:val="1114"/>
    <w:link w:val="657"/>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15">
    <w:name w:val="正文格式（宋体、12号、间距1.5）"/>
    <w:next w:val="1115"/>
    <w:link w:val="657"/>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16">
    <w:name w:val="UserStyle_1"/>
    <w:next w:val="1111"/>
    <w:link w:val="657"/>
    <w:qFormat/>
    <w:pPr>
      <w:ind w:firstLine="420"/>
      <w:jc w:val="both"/>
    </w:pPr>
    <w:rPr>
      <w:rFonts w:ascii="Times New Roman" w:hAnsi="Times New Roman" w:eastAsia="宋体" w:cs="Times New Roman"/>
      <w:sz w:val="21"/>
      <w:szCs w:val="22"/>
      <w:lang w:val="en-US" w:eastAsia="zh-CN" w:bidi="ar-SA"/>
    </w:rPr>
  </w:style>
  <w:style w:type="paragraph" w:styleId="1117">
    <w:name w:val="Char2"/>
    <w:basedOn w:val="657"/>
    <w:next w:val="1117"/>
    <w:link w:val="657"/>
    <w:qFormat/>
    <w:pPr>
      <w:contextualSpacing/>
      <w:ind w:firstLine="200"/>
      <w:jc w:val="left"/>
      <w:spacing w:line="360" w:lineRule="auto"/>
    </w:pPr>
    <w:rPr>
      <w:rFonts w:ascii="仿宋_GB2312" w:hAnsi="宋体" w:eastAsia="仿宋_GB2312"/>
      <w:b/>
      <w:sz w:val="32"/>
      <w:szCs w:val="32"/>
    </w:rPr>
  </w:style>
  <w:style w:type="paragraph" w:styleId="1118">
    <w:name w:val="Char Char Char Char Char Char"/>
    <w:basedOn w:val="657"/>
    <w:next w:val="1118"/>
    <w:link w:val="657"/>
    <w:qFormat/>
    <w:pPr>
      <w:contextualSpacing/>
      <w:ind w:firstLine="200"/>
      <w:jc w:val="left"/>
      <w:spacing w:line="360" w:lineRule="auto"/>
    </w:pPr>
    <w:rPr>
      <w:rFonts w:ascii="Tahoma" w:hAnsi="Tahoma"/>
      <w:sz w:val="24"/>
      <w:szCs w:val="20"/>
    </w:rPr>
  </w:style>
  <w:style w:type="paragraph" w:styleId="1119">
    <w:name w:val="Heading21"/>
    <w:next w:val="657"/>
    <w:link w:val="657"/>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20">
    <w:name w:val="正文文字缩进 2"/>
    <w:basedOn w:val="657"/>
    <w:next w:val="1120"/>
    <w:link w:val="657"/>
    <w:qFormat/>
    <w:pPr>
      <w:contextualSpacing/>
      <w:ind w:firstLine="481"/>
      <w:jc w:val="left"/>
      <w:spacing w:line="351" w:lineRule="atLeast"/>
      <w:widowControl/>
    </w:pPr>
    <w:rPr>
      <w:rFonts w:ascii="仿宋_GB2312" w:hAnsi="宋体" w:eastAsia="仿宋_GB2312"/>
      <w:color w:val="000000"/>
      <w:sz w:val="24"/>
      <w:szCs w:val="20"/>
    </w:rPr>
  </w:style>
  <w:style w:type="paragraph" w:styleId="1121">
    <w:name w:val="1"/>
    <w:basedOn w:val="657"/>
    <w:next w:val="895"/>
    <w:link w:val="657"/>
    <w:qFormat/>
    <w:pPr>
      <w:contextualSpacing/>
      <w:ind w:firstLine="480"/>
      <w:jc w:val="left"/>
      <w:spacing w:line="440" w:lineRule="atLeast"/>
      <w:widowControl/>
    </w:pPr>
    <w:rPr>
      <w:rFonts w:ascii="宋体" w:hAnsi="宋体"/>
      <w:sz w:val="24"/>
      <w:szCs w:val="20"/>
    </w:rPr>
  </w:style>
  <w:style w:type="paragraph" w:styleId="1122">
    <w:name w:val="Char1 Char Char Char Char Char Char"/>
    <w:basedOn w:val="657"/>
    <w:next w:val="1122"/>
    <w:link w:val="657"/>
    <w:qFormat/>
    <w:pPr>
      <w:contextualSpacing/>
      <w:ind w:firstLine="200"/>
      <w:jc w:val="left"/>
      <w:spacing w:line="360" w:lineRule="auto"/>
    </w:pPr>
    <w:rPr>
      <w:rFonts w:ascii="仿宋_GB2312" w:hAnsi="宋体" w:eastAsia="仿宋_GB2312"/>
      <w:b/>
      <w:sz w:val="32"/>
      <w:szCs w:val="32"/>
    </w:rPr>
  </w:style>
  <w:style w:type="paragraph" w:styleId="1123">
    <w:name w:val="正文文字缩进 3"/>
    <w:basedOn w:val="657"/>
    <w:next w:val="1123"/>
    <w:link w:val="657"/>
    <w:qFormat/>
    <w:pPr>
      <w:contextualSpacing/>
      <w:ind w:left="719" w:firstLine="481"/>
      <w:jc w:val="left"/>
      <w:spacing w:before="119" w:line="272" w:lineRule="atLeast"/>
      <w:widowControl/>
    </w:pPr>
    <w:rPr>
      <w:rFonts w:ascii="宋体" w:hAnsi="宋体"/>
      <w:color w:val="000000"/>
      <w:sz w:val="24"/>
      <w:szCs w:val="20"/>
    </w:rPr>
  </w:style>
  <w:style w:type="paragraph" w:styleId="1124">
    <w:name w:val="自由格式"/>
    <w:next w:val="1124"/>
    <w:link w:val="657"/>
    <w:qFormat/>
    <w:rPr>
      <w:rFonts w:ascii="Helvetica" w:hAnsi="Helvetica" w:eastAsia="ヒラギノ角ゴ Pro W3" w:cs="Times New Roman"/>
      <w:color w:val="000000"/>
      <w:sz w:val="24"/>
      <w:lang w:val="en-US" w:eastAsia="zh-CN" w:bidi="ar-SA"/>
    </w:rPr>
  </w:style>
  <w:style w:type="paragraph" w:styleId="1125">
    <w:name w:val="样式4"/>
    <w:basedOn w:val="884"/>
    <w:next w:val="1125"/>
    <w:link w:val="657"/>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26">
    <w:name w:val="Char3"/>
    <w:basedOn w:val="657"/>
    <w:next w:val="1126"/>
    <w:link w:val="657"/>
    <w:qFormat/>
    <w:pPr>
      <w:contextualSpacing/>
      <w:ind w:firstLine="200"/>
      <w:jc w:val="left"/>
      <w:spacing w:line="360" w:lineRule="auto"/>
    </w:pPr>
    <w:rPr>
      <w:rFonts w:ascii="仿宋_GB2312" w:hAnsi="宋体" w:eastAsia="仿宋_GB2312"/>
      <w:b/>
      <w:sz w:val="32"/>
      <w:szCs w:val="32"/>
    </w:rPr>
  </w:style>
  <w:style w:type="paragraph" w:styleId="1127">
    <w:name w:val="NormalIndent1"/>
    <w:next w:val="1127"/>
    <w:link w:val="657"/>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28">
    <w:name w:val="Char4"/>
    <w:basedOn w:val="856"/>
    <w:next w:val="1128"/>
    <w:link w:val="657"/>
    <w:qFormat/>
    <w:pPr>
      <w:contextualSpacing/>
      <w:ind w:firstLine="480"/>
      <w:spacing w:after="156" w:line="360" w:lineRule="auto"/>
      <w:widowControl/>
    </w:pPr>
    <w:rPr>
      <w:rFonts w:ascii="Times New Roman" w:eastAsia="宋体"/>
      <w:sz w:val="21"/>
      <w:szCs w:val="24"/>
    </w:rPr>
  </w:style>
  <w:style w:type="paragraph" w:styleId="1129">
    <w:name w:val="g11"/>
    <w:basedOn w:val="657"/>
    <w:next w:val="1129"/>
    <w:link w:val="657"/>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30">
    <w:name w:val="普通文字"/>
    <w:basedOn w:val="657"/>
    <w:next w:val="1130"/>
    <w:link w:val="657"/>
    <w:qFormat/>
    <w:pPr>
      <w:contextualSpacing/>
      <w:ind w:firstLine="419"/>
      <w:jc w:val="left"/>
      <w:spacing w:line="351" w:lineRule="atLeast"/>
      <w:widowControl/>
    </w:pPr>
    <w:rPr>
      <w:rFonts w:ascii="宋体" w:hAnsi="宋体"/>
      <w:color w:val="000000"/>
      <w:sz w:val="24"/>
      <w:szCs w:val="20"/>
    </w:rPr>
  </w:style>
  <w:style w:type="paragraph" w:styleId="1131">
    <w:name w:val="样式 样式 标题 3 + (符号) 宋体 四号 加粗 黑色 段前: 0 磅 段后: 0 磅 行距: 固定值 22 磅 + 段前:..."/>
    <w:basedOn w:val="657"/>
    <w:next w:val="1131"/>
    <w:link w:val="657"/>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32">
    <w:name w:val="内文正文"/>
    <w:basedOn w:val="876"/>
    <w:next w:val="1132"/>
    <w:link w:val="657"/>
    <w:qFormat/>
    <w:pPr>
      <w:contextualSpacing/>
      <w:ind w:firstLine="200"/>
      <w:spacing w:line="400" w:lineRule="exact"/>
      <w:widowControl w:val="off"/>
    </w:pPr>
    <w:rPr>
      <w:rFonts w:ascii="Arial" w:hAnsi="Arial" w:eastAsia="宋体" w:cs="Courier New"/>
      <w:color w:val="000000"/>
      <w:sz w:val="21"/>
      <w:szCs w:val="21"/>
    </w:rPr>
  </w:style>
  <w:style w:type="paragraph" w:styleId="1133">
    <w:name w:val="style11"/>
    <w:basedOn w:val="657"/>
    <w:next w:val="1133"/>
    <w:link w:val="657"/>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34">
    <w:name w:val="_Style 91"/>
    <w:next w:val="1134"/>
    <w:link w:val="657"/>
    <w:uiPriority w:val="99"/>
    <w:qFormat/>
    <w:pPr>
      <w:ind w:firstLine="420"/>
      <w:jc w:val="both"/>
      <w:widowControl w:val="off"/>
    </w:pPr>
    <w:rPr>
      <w:rFonts w:ascii="Calibri" w:hAnsi="Calibri" w:eastAsia="宋体" w:cs="Times New Roman"/>
      <w:sz w:val="21"/>
      <w:szCs w:val="22"/>
      <w:lang w:val="en-US" w:eastAsia="zh-CN" w:bidi="ar-SA"/>
    </w:rPr>
  </w:style>
  <w:style w:type="character" w:styleId="9310" w:default="1">
    <w:name w:val="Default Paragraph Font"/>
    <w:uiPriority w:val="1"/>
    <w:semiHidden/>
    <w:unhideWhenUsed/>
  </w:style>
  <w:style w:type="numbering" w:styleId="9311" w:default="1">
    <w:name w:val="No List"/>
    <w:uiPriority w:val="99"/>
    <w:semiHidden/>
    <w:unhideWhenUsed/>
  </w:style>
  <w:style w:type="table" w:styleId="9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dc:creator>
  <cp:lastModifiedBy>陈璐佳</cp:lastModifiedBy>
  <cp:revision>3</cp:revision>
  <dcterms:created xsi:type="dcterms:W3CDTF">2025-11-28T08:04:00Z</dcterms:created>
  <dcterms:modified xsi:type="dcterms:W3CDTF">2025-12-10T08:50:20Z</dcterms:modified>
</cp:coreProperties>
</file>